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05054" w14:textId="4DEAEA9A" w:rsidR="00800BCF" w:rsidRDefault="006E39DA">
      <w:pPr>
        <w:rPr>
          <w:u w:val="single"/>
        </w:rPr>
      </w:pPr>
      <w:bookmarkStart w:id="0" w:name="_GoBack"/>
      <w:bookmarkEnd w:id="0"/>
      <w:r>
        <w:rPr>
          <w:sz w:val="24"/>
          <w:u w:val="single"/>
        </w:rPr>
        <w:t xml:space="preserve">Emma Bennion-Pedley: </w:t>
      </w:r>
      <w:r w:rsidR="00F3082A">
        <w:rPr>
          <w:sz w:val="24"/>
          <w:u w:val="single"/>
        </w:rPr>
        <w:t>Tick Immunity</w:t>
      </w:r>
      <w:r w:rsidR="00E97BDA">
        <w:rPr>
          <w:sz w:val="24"/>
          <w:u w:val="single"/>
        </w:rPr>
        <w:t xml:space="preserve"> </w:t>
      </w:r>
      <w:r w:rsidR="003743A5">
        <w:rPr>
          <w:sz w:val="24"/>
          <w:u w:val="single"/>
        </w:rPr>
        <w:t>Research Internship</w:t>
      </w:r>
      <w:r w:rsidR="0034501D" w:rsidRPr="00904798">
        <w:rPr>
          <w:sz w:val="24"/>
          <w:u w:val="single"/>
        </w:rPr>
        <w:t xml:space="preserve"> Report:</w:t>
      </w:r>
    </w:p>
    <w:p w14:paraId="4857F751" w14:textId="2E3E42BD" w:rsidR="00F80207" w:rsidRPr="00F80207" w:rsidRDefault="00F80207" w:rsidP="00DC36C8">
      <w:pPr>
        <w:rPr>
          <w:b/>
        </w:rPr>
      </w:pPr>
      <w:r w:rsidRPr="00F80207">
        <w:rPr>
          <w:b/>
        </w:rPr>
        <w:t>Introduction:</w:t>
      </w:r>
    </w:p>
    <w:p w14:paraId="58139924" w14:textId="376D37A2" w:rsidR="00A3066D" w:rsidRPr="00F80207" w:rsidRDefault="00D522E8" w:rsidP="00DC36C8">
      <w:r w:rsidRPr="00F80207">
        <w:t xml:space="preserve">I was able to take up the opportunity to </w:t>
      </w:r>
      <w:r w:rsidR="00141554" w:rsidRPr="00F80207">
        <w:t xml:space="preserve">undertake an </w:t>
      </w:r>
      <w:r w:rsidR="0017777F" w:rsidRPr="00F80207">
        <w:t>8-week</w:t>
      </w:r>
      <w:r w:rsidR="00141554" w:rsidRPr="00F80207">
        <w:t xml:space="preserve"> lab research internship in Erol </w:t>
      </w:r>
      <w:proofErr w:type="spellStart"/>
      <w:r w:rsidR="00141554" w:rsidRPr="00F80207">
        <w:t>Fikrig’s</w:t>
      </w:r>
      <w:proofErr w:type="spellEnd"/>
      <w:r w:rsidR="00141554" w:rsidRPr="00F80207">
        <w:t xml:space="preserve"> Lab</w:t>
      </w:r>
      <w:r w:rsidR="005C54E2" w:rsidRPr="00F80207">
        <w:t>oratory</w:t>
      </w:r>
      <w:r w:rsidR="00141554" w:rsidRPr="00F80207">
        <w:t xml:space="preserve"> </w:t>
      </w:r>
      <w:r w:rsidR="008C61D0" w:rsidRPr="00F80207">
        <w:t>in the Yale School of Medicine</w:t>
      </w:r>
      <w:r w:rsidR="00237D13" w:rsidRPr="00F80207">
        <w:t xml:space="preserve">, Connecticut. </w:t>
      </w:r>
      <w:proofErr w:type="spellStart"/>
      <w:r w:rsidR="00BE7032" w:rsidRPr="00F80207">
        <w:t>Fikrig’s</w:t>
      </w:r>
      <w:proofErr w:type="spellEnd"/>
      <w:r w:rsidR="00BE7032" w:rsidRPr="00F80207">
        <w:t xml:space="preserve"> lab</w:t>
      </w:r>
      <w:r w:rsidR="005C54E2" w:rsidRPr="00F80207">
        <w:t xml:space="preserve"> investigates</w:t>
      </w:r>
      <w:r w:rsidR="005931DA" w:rsidRPr="00F80207">
        <w:t xml:space="preserve"> vector-borne diseases</w:t>
      </w:r>
      <w:r w:rsidR="003A00EF" w:rsidRPr="00F80207">
        <w:t xml:space="preserve">, particularly Lyme disease, human granulocytic ehrlichiosis and West Nile virus. </w:t>
      </w:r>
      <w:r w:rsidR="00D9503B" w:rsidRPr="00F80207">
        <w:t xml:space="preserve">My internship was </w:t>
      </w:r>
      <w:r w:rsidR="00C85313" w:rsidRPr="00F80207">
        <w:t>with</w:t>
      </w:r>
      <w:r w:rsidR="00D9503B" w:rsidRPr="00F80207">
        <w:t xml:space="preserve"> </w:t>
      </w:r>
      <w:r w:rsidR="00C85313" w:rsidRPr="00F80207">
        <w:t>the tick immunity group</w:t>
      </w:r>
      <w:r w:rsidR="00660D2F" w:rsidRPr="00F80207">
        <w:t xml:space="preserve">. </w:t>
      </w:r>
      <w:r w:rsidR="00F86C7E" w:rsidRPr="00F80207">
        <w:t xml:space="preserve">The overall goal of this research </w:t>
      </w:r>
      <w:r w:rsidR="000E6E89" w:rsidRPr="00F80207">
        <w:t>currently is to identify specific proteins in tick saliva that can be used to induce tick rejection in animal models.</w:t>
      </w:r>
      <w:r w:rsidR="00EA3865" w:rsidRPr="00F80207">
        <w:t xml:space="preserve"> </w:t>
      </w:r>
      <w:r w:rsidR="008A4B89" w:rsidRPr="00F80207">
        <w:t xml:space="preserve">The </w:t>
      </w:r>
      <w:proofErr w:type="gramStart"/>
      <w:r w:rsidR="0059525A" w:rsidRPr="00F80207">
        <w:t>ultimate goal</w:t>
      </w:r>
      <w:proofErr w:type="gramEnd"/>
      <w:r w:rsidR="008A4B89" w:rsidRPr="00F80207">
        <w:t xml:space="preserve"> is </w:t>
      </w:r>
      <w:r w:rsidR="00146AD2" w:rsidRPr="00F80207">
        <w:t>to use these as</w:t>
      </w:r>
      <w:r w:rsidR="006A779C" w:rsidRPr="00F80207">
        <w:t xml:space="preserve"> constituents of</w:t>
      </w:r>
      <w:r w:rsidR="008A4B89" w:rsidRPr="00F80207">
        <w:t xml:space="preserve"> a vaccine to prevent tick-borne diseases.</w:t>
      </w:r>
    </w:p>
    <w:p w14:paraId="01F5CAF5" w14:textId="004A3EF7" w:rsidR="00DC36C8" w:rsidRPr="00F80207" w:rsidRDefault="00E22EE6" w:rsidP="00DC36C8">
      <w:pPr>
        <w:rPr>
          <w:color w:val="000000"/>
          <w:shd w:val="clear" w:color="auto" w:fill="FFFFFF"/>
        </w:rPr>
      </w:pPr>
      <w:r>
        <w:rPr>
          <w:noProof/>
        </w:rPr>
        <mc:AlternateContent>
          <mc:Choice Requires="wps">
            <w:drawing>
              <wp:anchor distT="45720" distB="45720" distL="114300" distR="114300" simplePos="0" relativeHeight="251664384" behindDoc="0" locked="0" layoutInCell="1" allowOverlap="1" wp14:anchorId="7F21E178" wp14:editId="789F1B8E">
                <wp:simplePos x="0" y="0"/>
                <wp:positionH relativeFrom="margin">
                  <wp:align>right</wp:align>
                </wp:positionH>
                <wp:positionV relativeFrom="paragraph">
                  <wp:posOffset>1298575</wp:posOffset>
                </wp:positionV>
                <wp:extent cx="1721485" cy="304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304800"/>
                        </a:xfrm>
                        <a:prstGeom prst="rect">
                          <a:avLst/>
                        </a:prstGeom>
                        <a:solidFill>
                          <a:srgbClr val="FFFFFF"/>
                        </a:solidFill>
                        <a:ln w="9525">
                          <a:noFill/>
                          <a:miter lim="800000"/>
                          <a:headEnd/>
                          <a:tailEnd/>
                        </a:ln>
                      </wps:spPr>
                      <wps:txbx>
                        <w:txbxContent>
                          <w:p w14:paraId="52EEEE6F" w14:textId="5269B16E" w:rsidR="00E22EE6" w:rsidRPr="00624E44" w:rsidRDefault="00E22EE6" w:rsidP="00E22EE6">
                            <w:pPr>
                              <w:rPr>
                                <w:i/>
                                <w:sz w:val="20"/>
                              </w:rPr>
                            </w:pPr>
                            <w:r w:rsidRPr="00624E44">
                              <w:rPr>
                                <w:i/>
                                <w:sz w:val="20"/>
                              </w:rPr>
                              <w:t xml:space="preserve">Fig. </w:t>
                            </w:r>
                            <w:r w:rsidR="007F2355">
                              <w:rPr>
                                <w:i/>
                                <w:sz w:val="20"/>
                              </w:rPr>
                              <w:t>1</w:t>
                            </w:r>
                            <w:r w:rsidRPr="00624E44">
                              <w:rPr>
                                <w:i/>
                                <w:sz w:val="20"/>
                              </w:rPr>
                              <w:t xml:space="preserve">. </w:t>
                            </w:r>
                            <w:r>
                              <w:rPr>
                                <w:i/>
                                <w:sz w:val="20"/>
                              </w:rPr>
                              <w:t>Ixodes Scapularis</w:t>
                            </w:r>
                            <w:r w:rsidR="00B50F17">
                              <w:rPr>
                                <w: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1E178" id="_x0000_t202" coordsize="21600,21600" o:spt="202" path="m,l,21600r21600,l21600,xe">
                <v:stroke joinstyle="miter"/>
                <v:path gradientshapeok="t" o:connecttype="rect"/>
              </v:shapetype>
              <v:shape id="Text Box 2" o:spid="_x0000_s1026" type="#_x0000_t202" style="position:absolute;margin-left:84.35pt;margin-top:102.25pt;width:135.55pt;height:2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" stroked="f">
                <v:textbox>
                  <w:txbxContent>
                    <w:p w14:paraId="52EEEE6F" w14:textId="5269B16E" w:rsidR="00E22EE6" w:rsidRPr="00624E44" w:rsidRDefault="00E22EE6" w:rsidP="00E22EE6">
                      <w:pPr>
                        <w:rPr>
                          <w:i/>
                          <w:sz w:val="20"/>
                        </w:rPr>
                      </w:pPr>
                      <w:r w:rsidRPr="00624E44">
                        <w:rPr>
                          <w:i/>
                          <w:sz w:val="20"/>
                        </w:rPr>
                        <w:t xml:space="preserve">Fig. </w:t>
                      </w:r>
                      <w:r w:rsidR="007F2355">
                        <w:rPr>
                          <w:i/>
                          <w:sz w:val="20"/>
                        </w:rPr>
                        <w:t>1</w:t>
                      </w:r>
                      <w:r w:rsidRPr="00624E44">
                        <w:rPr>
                          <w:i/>
                          <w:sz w:val="20"/>
                        </w:rPr>
                        <w:t xml:space="preserve">. </w:t>
                      </w:r>
                      <w:r>
                        <w:rPr>
                          <w:i/>
                          <w:sz w:val="20"/>
                        </w:rPr>
                        <w:t>Ixodes Scapularis</w:t>
                      </w:r>
                      <w:r w:rsidR="00B50F17">
                        <w:rPr>
                          <w:i/>
                          <w:sz w:val="20"/>
                        </w:rPr>
                        <w:t xml:space="preserve"> </w:t>
                      </w:r>
                    </w:p>
                  </w:txbxContent>
                </v:textbox>
                <w10:wrap type="square" anchorx="margin"/>
              </v:shape>
            </w:pict>
          </mc:Fallback>
        </mc:AlternateContent>
      </w:r>
      <w:r w:rsidR="008064DF">
        <w:rPr>
          <w:noProof/>
        </w:rPr>
        <w:drawing>
          <wp:anchor distT="0" distB="0" distL="114300" distR="114300" simplePos="0" relativeHeight="251662336" behindDoc="0" locked="0" layoutInCell="1" allowOverlap="1" wp14:anchorId="639181F3" wp14:editId="136E8EBC">
            <wp:simplePos x="0" y="0"/>
            <wp:positionH relativeFrom="margin">
              <wp:align>right</wp:align>
            </wp:positionH>
            <wp:positionV relativeFrom="paragraph">
              <wp:posOffset>3175</wp:posOffset>
            </wp:positionV>
            <wp:extent cx="1702435" cy="1276350"/>
            <wp:effectExtent l="0" t="0" r="0" b="0"/>
            <wp:wrapSquare wrapText="bothSides"/>
            <wp:docPr id="3" name="Picture 3" descr="https://tse4.mm.bing.net/th?id=OIP.cMXrmXZoa5ecj1MaGdgusAHaFj&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cMXrmXZoa5ecj1MaGdgusAHaFj&amp;pid=A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243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6C8" w:rsidRPr="00F80207">
        <w:rPr>
          <w:color w:val="000000"/>
          <w:shd w:val="clear" w:color="auto" w:fill="FFFFFF"/>
        </w:rPr>
        <w:t xml:space="preserve">In North America, the black-legged tick, Ixodes scapularis, is a vector of several human pathogens including </w:t>
      </w:r>
      <w:r w:rsidR="00DC36C8" w:rsidRPr="00F80207">
        <w:rPr>
          <w:i/>
          <w:color w:val="000000"/>
          <w:shd w:val="clear" w:color="auto" w:fill="FFFFFF"/>
        </w:rPr>
        <w:t xml:space="preserve">Borrelia </w:t>
      </w:r>
      <w:r w:rsidR="0017777F" w:rsidRPr="00F80207">
        <w:rPr>
          <w:i/>
          <w:color w:val="000000"/>
          <w:shd w:val="clear" w:color="auto" w:fill="FFFFFF"/>
        </w:rPr>
        <w:t>burgdorferi</w:t>
      </w:r>
      <w:r w:rsidR="00DC36C8" w:rsidRPr="00F80207">
        <w:rPr>
          <w:i/>
          <w:color w:val="000000"/>
          <w:shd w:val="clear" w:color="auto" w:fill="FFFFFF"/>
        </w:rPr>
        <w:t>,</w:t>
      </w:r>
      <w:r w:rsidR="00DC36C8" w:rsidRPr="00F80207">
        <w:rPr>
          <w:color w:val="000000"/>
          <w:shd w:val="clear" w:color="auto" w:fill="FFFFFF"/>
        </w:rPr>
        <w:t xml:space="preserve"> the Lyme disease agent, and of pathogens responsible for anaplasmosis, babesiosis and tick-borne encephalitis. Human vaccines against Lyme disease are not currently available. It has been established that repeated exposure of guinea pigs to ticks results in acquired resistance of the animals to subsequent tick bites, so-called ‘’tick immunity’’, and can influence transmission of tick-borne infections. This is since many of the tick salivary components (such as Salp15) have been shown to be essential for the successful transmission of </w:t>
      </w:r>
      <w:r w:rsidR="00DC36C8" w:rsidRPr="00F80207">
        <w:rPr>
          <w:i/>
          <w:color w:val="000000"/>
          <w:shd w:val="clear" w:color="auto" w:fill="FFFFFF"/>
        </w:rPr>
        <w:t xml:space="preserve">Borrelia </w:t>
      </w:r>
      <w:r w:rsidR="00DC36C8" w:rsidRPr="00F80207">
        <w:rPr>
          <w:color w:val="000000"/>
          <w:shd w:val="clear" w:color="auto" w:fill="FFFFFF"/>
        </w:rPr>
        <w:t xml:space="preserve">to mammalian hosts. </w:t>
      </w:r>
      <w:r w:rsidR="00DC36C8" w:rsidRPr="00F80207">
        <w:t xml:space="preserve">This principle that salivary proteins aid the transmission of vector-borne pathogens is one that </w:t>
      </w:r>
      <w:proofErr w:type="spellStart"/>
      <w:r w:rsidR="00DC36C8" w:rsidRPr="00F80207">
        <w:t>Fikrig’s</w:t>
      </w:r>
      <w:proofErr w:type="spellEnd"/>
      <w:r w:rsidR="00DC36C8" w:rsidRPr="00F80207">
        <w:t xml:space="preserve"> group has also illustrated in work on Dengue virus, West Nile virus, and other flaviviruses. </w:t>
      </w:r>
    </w:p>
    <w:p w14:paraId="5ECB84D8" w14:textId="7E527303" w:rsidR="00713D82" w:rsidRDefault="00093627" w:rsidP="00DC36C8">
      <w:pPr>
        <w:rPr>
          <w:color w:val="000000"/>
          <w:shd w:val="clear" w:color="auto" w:fill="FFFFFF"/>
        </w:rPr>
      </w:pPr>
      <w:proofErr w:type="spellStart"/>
      <w:r w:rsidRPr="00F80207">
        <w:rPr>
          <w:color w:val="000000"/>
          <w:shd w:val="clear" w:color="auto" w:fill="FFFFFF"/>
        </w:rPr>
        <w:t>Fikrig’s</w:t>
      </w:r>
      <w:proofErr w:type="spellEnd"/>
      <w:r w:rsidRPr="00F80207">
        <w:rPr>
          <w:color w:val="000000"/>
          <w:shd w:val="clear" w:color="auto" w:fill="FFFFFF"/>
        </w:rPr>
        <w:t xml:space="preserve"> lab</w:t>
      </w:r>
      <w:r w:rsidR="00DC36C8" w:rsidRPr="00F80207">
        <w:rPr>
          <w:color w:val="000000"/>
          <w:shd w:val="clear" w:color="auto" w:fill="FFFFFF"/>
        </w:rPr>
        <w:t xml:space="preserve"> has already</w:t>
      </w:r>
      <w:r w:rsidRPr="00F80207">
        <w:rPr>
          <w:color w:val="000000"/>
          <w:shd w:val="clear" w:color="auto" w:fill="FFFFFF"/>
        </w:rPr>
        <w:t xml:space="preserve"> previously</w:t>
      </w:r>
      <w:r w:rsidR="00DC36C8" w:rsidRPr="00F80207">
        <w:rPr>
          <w:color w:val="000000"/>
          <w:shd w:val="clear" w:color="auto" w:fill="FFFFFF"/>
        </w:rPr>
        <w:t xml:space="preserve"> demonstrated using a guinea pig model, that immunity directed against salivary proteins expressed in the first 24h of tick attachment is </w:t>
      </w:r>
      <w:proofErr w:type="gramStart"/>
      <w:r w:rsidR="00DC36C8" w:rsidRPr="00F80207">
        <w:rPr>
          <w:color w:val="000000"/>
          <w:shd w:val="clear" w:color="auto" w:fill="FFFFFF"/>
        </w:rPr>
        <w:t>sufficient</w:t>
      </w:r>
      <w:proofErr w:type="gramEnd"/>
      <w:r w:rsidR="00DC36C8" w:rsidRPr="00F80207">
        <w:rPr>
          <w:color w:val="000000"/>
          <w:shd w:val="clear" w:color="auto" w:fill="FFFFFF"/>
        </w:rPr>
        <w:t xml:space="preserve"> to evoke all the hallmarks of acquired tick-immunity, to thwart tick feeding and also impair </w:t>
      </w:r>
      <w:r w:rsidR="00DC36C8" w:rsidRPr="00F80207">
        <w:rPr>
          <w:i/>
          <w:color w:val="000000"/>
          <w:shd w:val="clear" w:color="auto" w:fill="FFFFFF"/>
        </w:rPr>
        <w:t xml:space="preserve">Borrelia </w:t>
      </w:r>
      <w:r w:rsidR="00DC36C8" w:rsidRPr="00F80207">
        <w:rPr>
          <w:color w:val="000000"/>
          <w:shd w:val="clear" w:color="auto" w:fill="FFFFFF"/>
        </w:rPr>
        <w:t xml:space="preserve">transmission. </w:t>
      </w:r>
      <w:r w:rsidR="003A40AE" w:rsidRPr="00F80207">
        <w:rPr>
          <w:color w:val="000000"/>
          <w:shd w:val="clear" w:color="auto" w:fill="FFFFFF"/>
        </w:rPr>
        <w:t xml:space="preserve">The </w:t>
      </w:r>
      <w:r w:rsidR="004027EA" w:rsidRPr="00F80207">
        <w:rPr>
          <w:color w:val="000000"/>
          <w:shd w:val="clear" w:color="auto" w:fill="FFFFFF"/>
        </w:rPr>
        <w:t xml:space="preserve">lab </w:t>
      </w:r>
      <w:r w:rsidR="002B07CC" w:rsidRPr="00F80207">
        <w:rPr>
          <w:color w:val="000000"/>
          <w:shd w:val="clear" w:color="auto" w:fill="FFFFFF"/>
        </w:rPr>
        <w:t>is</w:t>
      </w:r>
      <w:r w:rsidR="004027EA" w:rsidRPr="00F80207">
        <w:rPr>
          <w:color w:val="000000"/>
          <w:shd w:val="clear" w:color="auto" w:fill="FFFFFF"/>
        </w:rPr>
        <w:t xml:space="preserve"> now focussing on defining the subset of proteins that are critical for </w:t>
      </w:r>
      <w:r w:rsidR="000D2937" w:rsidRPr="00F80207">
        <w:rPr>
          <w:color w:val="000000"/>
          <w:shd w:val="clear" w:color="auto" w:fill="FFFFFF"/>
        </w:rPr>
        <w:t>initiation of tick feeding and Borrelia transmission</w:t>
      </w:r>
      <w:r w:rsidR="003137BA" w:rsidRPr="00F80207">
        <w:rPr>
          <w:color w:val="000000"/>
          <w:shd w:val="clear" w:color="auto" w:fill="FFFFFF"/>
        </w:rPr>
        <w:t xml:space="preserve"> in hope of finding potential vaccine candidates.</w:t>
      </w:r>
      <w:r w:rsidR="00EE1FEE" w:rsidRPr="00F80207">
        <w:rPr>
          <w:color w:val="000000"/>
          <w:shd w:val="clear" w:color="auto" w:fill="FFFFFF"/>
        </w:rPr>
        <w:t xml:space="preserve"> I was particularly interested in joining this </w:t>
      </w:r>
      <w:r w:rsidR="00F4758C" w:rsidRPr="00F80207">
        <w:rPr>
          <w:color w:val="000000"/>
          <w:shd w:val="clear" w:color="auto" w:fill="FFFFFF"/>
        </w:rPr>
        <w:t xml:space="preserve">overall project as I found the idea of a vector-based rather than </w:t>
      </w:r>
      <w:r w:rsidR="002B07CC" w:rsidRPr="00F80207">
        <w:rPr>
          <w:color w:val="000000"/>
          <w:shd w:val="clear" w:color="auto" w:fill="FFFFFF"/>
        </w:rPr>
        <w:t>pathogen-based</w:t>
      </w:r>
      <w:r w:rsidR="00F4758C" w:rsidRPr="00F80207">
        <w:rPr>
          <w:color w:val="000000"/>
          <w:shd w:val="clear" w:color="auto" w:fill="FFFFFF"/>
        </w:rPr>
        <w:t xml:space="preserve"> vaccine </w:t>
      </w:r>
      <w:r w:rsidR="005027ED" w:rsidRPr="00F80207">
        <w:rPr>
          <w:color w:val="000000"/>
          <w:shd w:val="clear" w:color="auto" w:fill="FFFFFF"/>
        </w:rPr>
        <w:t>intriguing</w:t>
      </w:r>
      <w:r w:rsidR="00B82C7A" w:rsidRPr="00F80207">
        <w:rPr>
          <w:color w:val="000000"/>
          <w:shd w:val="clear" w:color="auto" w:fill="FFFFFF"/>
        </w:rPr>
        <w:t xml:space="preserve">. Also </w:t>
      </w:r>
      <w:r w:rsidR="009277AA" w:rsidRPr="00F80207">
        <w:rPr>
          <w:color w:val="000000"/>
          <w:shd w:val="clear" w:color="auto" w:fill="FFFFFF"/>
        </w:rPr>
        <w:t xml:space="preserve">having had a neighbour at home suffer from complications of Lyme disease, </w:t>
      </w:r>
      <w:r w:rsidR="00A26446" w:rsidRPr="00F80207">
        <w:rPr>
          <w:color w:val="000000"/>
          <w:shd w:val="clear" w:color="auto" w:fill="FFFFFF"/>
        </w:rPr>
        <w:t xml:space="preserve">and </w:t>
      </w:r>
      <w:r w:rsidR="00412F16" w:rsidRPr="00F80207">
        <w:rPr>
          <w:color w:val="000000"/>
          <w:shd w:val="clear" w:color="auto" w:fill="FFFFFF"/>
        </w:rPr>
        <w:t>there being a</w:t>
      </w:r>
      <w:r w:rsidR="00A26446" w:rsidRPr="00F80207">
        <w:rPr>
          <w:color w:val="000000"/>
          <w:shd w:val="clear" w:color="auto" w:fill="FFFFFF"/>
        </w:rPr>
        <w:t xml:space="preserve"> higher prevalence of the disease in Dorset than many other parts of the UK</w:t>
      </w:r>
      <w:r w:rsidR="00412F16" w:rsidRPr="00F80207">
        <w:rPr>
          <w:color w:val="000000"/>
          <w:shd w:val="clear" w:color="auto" w:fill="FFFFFF"/>
        </w:rPr>
        <w:t xml:space="preserve">, the </w:t>
      </w:r>
      <w:r w:rsidR="002B07CC" w:rsidRPr="00F80207">
        <w:rPr>
          <w:color w:val="000000"/>
          <w:shd w:val="clear" w:color="auto" w:fill="FFFFFF"/>
        </w:rPr>
        <w:t>issue</w:t>
      </w:r>
      <w:r w:rsidR="00A61557" w:rsidRPr="00F80207">
        <w:rPr>
          <w:color w:val="000000"/>
          <w:shd w:val="clear" w:color="auto" w:fill="FFFFFF"/>
        </w:rPr>
        <w:t xml:space="preserve"> </w:t>
      </w:r>
      <w:r w:rsidR="00447553" w:rsidRPr="00F80207">
        <w:rPr>
          <w:color w:val="000000"/>
          <w:shd w:val="clear" w:color="auto" w:fill="FFFFFF"/>
        </w:rPr>
        <w:t>particularly resonated with me</w:t>
      </w:r>
      <w:r w:rsidR="00447553">
        <w:rPr>
          <w:color w:val="000000"/>
          <w:shd w:val="clear" w:color="auto" w:fill="FFFFFF"/>
        </w:rPr>
        <w:t>.</w:t>
      </w:r>
      <w:r w:rsidR="00412F16">
        <w:rPr>
          <w:color w:val="000000"/>
          <w:shd w:val="clear" w:color="auto" w:fill="FFFFFF"/>
        </w:rPr>
        <w:t xml:space="preserve"> </w:t>
      </w:r>
    </w:p>
    <w:p w14:paraId="0139A8A3" w14:textId="431CEFF3" w:rsidR="004C4285" w:rsidRPr="00D668A1" w:rsidRDefault="0011166F" w:rsidP="00DC36C8">
      <w:pPr>
        <w:rPr>
          <w:b/>
          <w:color w:val="000000"/>
          <w:shd w:val="clear" w:color="auto" w:fill="FFFFFF"/>
        </w:rPr>
      </w:pPr>
      <w:r>
        <w:rPr>
          <w:b/>
          <w:color w:val="000000"/>
          <w:shd w:val="clear" w:color="auto" w:fill="FFFFFF"/>
        </w:rPr>
        <w:t xml:space="preserve">My Involvement </w:t>
      </w:r>
      <w:r w:rsidR="00115B38">
        <w:rPr>
          <w:b/>
          <w:color w:val="000000"/>
          <w:shd w:val="clear" w:color="auto" w:fill="FFFFFF"/>
        </w:rPr>
        <w:t>with</w:t>
      </w:r>
      <w:r>
        <w:rPr>
          <w:b/>
          <w:color w:val="000000"/>
          <w:shd w:val="clear" w:color="auto" w:fill="FFFFFF"/>
        </w:rPr>
        <w:t xml:space="preserve"> the Project</w:t>
      </w:r>
      <w:r w:rsidR="003E4B94">
        <w:rPr>
          <w:b/>
          <w:color w:val="000000"/>
          <w:shd w:val="clear" w:color="auto" w:fill="FFFFFF"/>
        </w:rPr>
        <w:t>:</w:t>
      </w:r>
    </w:p>
    <w:p w14:paraId="42F0B2F9" w14:textId="173AEBF3" w:rsidR="00154C3D" w:rsidRDefault="00302704">
      <w:r>
        <w:t xml:space="preserve">I was assigned a </w:t>
      </w:r>
      <w:r w:rsidR="008D009B">
        <w:t xml:space="preserve">supervisor in the lab, who </w:t>
      </w:r>
      <w:r w:rsidR="001C739E">
        <w:t>was responsible for teaching</w:t>
      </w:r>
      <w:r w:rsidR="000D075E">
        <w:t xml:space="preserve"> me</w:t>
      </w:r>
      <w:r w:rsidR="001C739E">
        <w:t xml:space="preserve"> a variety of necessary techniques needed for lab work</w:t>
      </w:r>
      <w:r w:rsidR="000D075E">
        <w:t xml:space="preserve"> as well as allocat</w:t>
      </w:r>
      <w:r w:rsidR="002B06CF">
        <w:t xml:space="preserve">ing me tasks to help towards the project. </w:t>
      </w:r>
      <w:r w:rsidR="00264C8C">
        <w:t>I spent most of my time</w:t>
      </w:r>
      <w:r w:rsidR="000231E9">
        <w:t xml:space="preserve"> learning from him,</w:t>
      </w:r>
      <w:r w:rsidR="00264C8C">
        <w:t xml:space="preserve"> </w:t>
      </w:r>
      <w:r w:rsidR="000231E9">
        <w:t xml:space="preserve">assisting with his experiments, and closer to the end of the internship </w:t>
      </w:r>
      <w:r w:rsidR="00F73740">
        <w:t xml:space="preserve">carrying out my </w:t>
      </w:r>
      <w:r w:rsidR="0018127C">
        <w:t xml:space="preserve">own </w:t>
      </w:r>
      <w:r w:rsidR="00F73740">
        <w:t xml:space="preserve">procedures independently to </w:t>
      </w:r>
      <w:r w:rsidR="0018127C">
        <w:t>provide</w:t>
      </w:r>
      <w:r w:rsidR="00C02B9A">
        <w:t xml:space="preserve"> some</w:t>
      </w:r>
      <w:r w:rsidR="0018127C">
        <w:t xml:space="preserve"> data </w:t>
      </w:r>
      <w:r w:rsidR="00C02B9A">
        <w:t xml:space="preserve">for his work. </w:t>
      </w:r>
      <w:r w:rsidR="00401F57">
        <w:t xml:space="preserve">As this was my first experience working in a lab, </w:t>
      </w:r>
      <w:r w:rsidR="000543D1">
        <w:t xml:space="preserve">my supervisor focussed on exposing me to </w:t>
      </w:r>
      <w:r w:rsidR="00A6338E">
        <w:t xml:space="preserve">the large variety of techniques which I could learn </w:t>
      </w:r>
      <w:r w:rsidR="00BD4120">
        <w:t>and use for further possible lab placements</w:t>
      </w:r>
      <w:r w:rsidR="004D4364">
        <w:t xml:space="preserve">, rather than </w:t>
      </w:r>
      <w:r w:rsidR="00994759">
        <w:t>giving me a single project.</w:t>
      </w:r>
    </w:p>
    <w:p w14:paraId="4A7A8CA3" w14:textId="794CFE5D" w:rsidR="00926009" w:rsidRPr="00926009" w:rsidRDefault="00926009">
      <w:pPr>
        <w:rPr>
          <w:b/>
        </w:rPr>
      </w:pPr>
      <w:r w:rsidRPr="00926009">
        <w:rPr>
          <w:b/>
        </w:rPr>
        <w:t>Animal Experiments:</w:t>
      </w:r>
    </w:p>
    <w:p w14:paraId="7B1B3E72" w14:textId="15FD59C0" w:rsidR="002D0CC4" w:rsidRDefault="00994759">
      <w:r>
        <w:t xml:space="preserve">One of the aspects </w:t>
      </w:r>
      <w:r w:rsidR="005D7C52">
        <w:t xml:space="preserve">to which </w:t>
      </w:r>
      <w:r w:rsidR="00BB2025">
        <w:t xml:space="preserve">I was able </w:t>
      </w:r>
      <w:r w:rsidR="00566F21">
        <w:t xml:space="preserve">gain a lot of exposure </w:t>
      </w:r>
      <w:r w:rsidR="005D7C52">
        <w:t>was the</w:t>
      </w:r>
      <w:r w:rsidR="00566F21">
        <w:t xml:space="preserve"> skills and techniques required </w:t>
      </w:r>
      <w:r w:rsidR="00DF73FE">
        <w:t>for working with animals</w:t>
      </w:r>
      <w:r w:rsidR="00437787">
        <w:t xml:space="preserve">. Whilst </w:t>
      </w:r>
      <w:proofErr w:type="gramStart"/>
      <w:r w:rsidR="00437787">
        <w:t>the vast majority of</w:t>
      </w:r>
      <w:proofErr w:type="gramEnd"/>
      <w:r w:rsidR="00437787">
        <w:t xml:space="preserve"> the experiments involved Guinea pigs, I was also involved in some using </w:t>
      </w:r>
      <w:r w:rsidR="002A624E">
        <w:t xml:space="preserve">mice and rabbits. </w:t>
      </w:r>
      <w:r w:rsidR="007F21F3">
        <w:t xml:space="preserve">This work quickly taught me skills in the handling of these </w:t>
      </w:r>
      <w:r w:rsidR="00BB1F91">
        <w:t xml:space="preserve">different </w:t>
      </w:r>
      <w:r w:rsidR="007F21F3">
        <w:t>animals</w:t>
      </w:r>
      <w:r w:rsidR="00BB1F91">
        <w:t>, setting up and cleaning out cages</w:t>
      </w:r>
      <w:r w:rsidR="00491692">
        <w:t>, shaving, anesthetising and carrying out tick cha</w:t>
      </w:r>
      <w:r w:rsidR="00D42B19">
        <w:t>llenge experiments. I also observed the techniques involved in vaccination</w:t>
      </w:r>
      <w:r w:rsidR="0045330C">
        <w:t xml:space="preserve">, biopsy collection, </w:t>
      </w:r>
      <w:r w:rsidR="0045330C">
        <w:lastRenderedPageBreak/>
        <w:t>bleeding</w:t>
      </w:r>
      <w:r w:rsidR="00D42B19">
        <w:t xml:space="preserve"> and euthanising of these animal</w:t>
      </w:r>
      <w:r w:rsidR="005F2EE8">
        <w:t xml:space="preserve">s, although I was not able to practise these myself. </w:t>
      </w:r>
      <w:r w:rsidR="00491692">
        <w:t xml:space="preserve"> </w:t>
      </w:r>
      <w:r w:rsidR="00457C7E">
        <w:t xml:space="preserve">I assisted with </w:t>
      </w:r>
      <w:proofErr w:type="gramStart"/>
      <w:r w:rsidR="00457C7E">
        <w:t>a number of</w:t>
      </w:r>
      <w:proofErr w:type="gramEnd"/>
      <w:r w:rsidR="00457C7E">
        <w:t xml:space="preserve"> </w:t>
      </w:r>
      <w:r w:rsidR="00C507E2">
        <w:t xml:space="preserve">tick challenge experiments. These involved infesting guinea pigs with </w:t>
      </w:r>
      <w:proofErr w:type="spellStart"/>
      <w:r w:rsidR="00F4113C">
        <w:t>ixodes</w:t>
      </w:r>
      <w:proofErr w:type="spellEnd"/>
      <w:r w:rsidR="00F4113C">
        <w:t xml:space="preserve"> </w:t>
      </w:r>
      <w:r w:rsidR="00C507E2">
        <w:t xml:space="preserve">ticks </w:t>
      </w:r>
      <w:r w:rsidR="00B95FAB">
        <w:t>in order to induce tick immunity</w:t>
      </w:r>
      <w:r w:rsidR="00DD18F6">
        <w:t xml:space="preserve">. </w:t>
      </w:r>
      <w:r w:rsidR="005017EB">
        <w:t xml:space="preserve">The hallmarks of this involve </w:t>
      </w:r>
      <w:r w:rsidR="00DE0285">
        <w:t>impaired (prolonged)</w:t>
      </w:r>
      <w:r w:rsidR="005017EB">
        <w:t xml:space="preserve"> feeding</w:t>
      </w:r>
      <w:r w:rsidR="00DE0285">
        <w:t>, reduced engorgement</w:t>
      </w:r>
      <w:r w:rsidR="00113B96">
        <w:t xml:space="preserve"> (</w:t>
      </w:r>
      <w:r w:rsidR="00B13D31">
        <w:t>measured by weighing)</w:t>
      </w:r>
      <w:r w:rsidR="007451C8">
        <w:t xml:space="preserve"> and </w:t>
      </w:r>
      <w:r w:rsidR="000B5153">
        <w:t>erythema around the bite site</w:t>
      </w:r>
      <w:r w:rsidR="00F4113C">
        <w:t>s</w:t>
      </w:r>
      <w:r w:rsidR="000B5153">
        <w:t xml:space="preserve">. </w:t>
      </w:r>
      <w:r w:rsidR="007A3C04">
        <w:t>We then</w:t>
      </w:r>
      <w:r w:rsidR="00F4113C">
        <w:t xml:space="preserve"> planned to use these resistant pigs in cross-reactivity studies </w:t>
      </w:r>
      <w:r w:rsidR="00B87D71">
        <w:t xml:space="preserve">with other </w:t>
      </w:r>
      <w:r w:rsidR="00A97AD2">
        <w:t xml:space="preserve">vector </w:t>
      </w:r>
      <w:r w:rsidR="00B87D71">
        <w:t>species</w:t>
      </w:r>
      <w:r w:rsidR="00A97AD2">
        <w:t xml:space="preserve">, such as </w:t>
      </w:r>
      <w:proofErr w:type="spellStart"/>
      <w:r w:rsidR="00B67B6B">
        <w:t>D</w:t>
      </w:r>
      <w:r w:rsidR="00A97AD2">
        <w:t>ermacentor</w:t>
      </w:r>
      <w:proofErr w:type="spellEnd"/>
      <w:r w:rsidR="00A97AD2">
        <w:t xml:space="preserve">, </w:t>
      </w:r>
      <w:proofErr w:type="spellStart"/>
      <w:r w:rsidR="00B67B6B">
        <w:t>A</w:t>
      </w:r>
      <w:r w:rsidR="00A97AD2">
        <w:t>mblyomma</w:t>
      </w:r>
      <w:proofErr w:type="spellEnd"/>
      <w:r w:rsidR="00231F1A">
        <w:t xml:space="preserve"> and Rhipicephalus</w:t>
      </w:r>
      <w:r w:rsidR="00AA4945">
        <w:t xml:space="preserve">, to determine the extent of the </w:t>
      </w:r>
      <w:r w:rsidR="00B15A16">
        <w:t xml:space="preserve">protection granted </w:t>
      </w:r>
      <w:r w:rsidR="008223CC">
        <w:rPr>
          <w:noProof/>
        </w:rPr>
        <mc:AlternateContent>
          <mc:Choice Requires="wps">
            <w:drawing>
              <wp:anchor distT="45720" distB="45720" distL="114300" distR="114300" simplePos="0" relativeHeight="251661312" behindDoc="0" locked="0" layoutInCell="1" allowOverlap="1" wp14:anchorId="6CC8AF4A" wp14:editId="56495DEA">
                <wp:simplePos x="0" y="0"/>
                <wp:positionH relativeFrom="margin">
                  <wp:align>right</wp:align>
                </wp:positionH>
                <wp:positionV relativeFrom="paragraph">
                  <wp:posOffset>2844800</wp:posOffset>
                </wp:positionV>
                <wp:extent cx="57023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266700"/>
                        </a:xfrm>
                        <a:prstGeom prst="rect">
                          <a:avLst/>
                        </a:prstGeom>
                        <a:solidFill>
                          <a:srgbClr val="FFFFFF"/>
                        </a:solidFill>
                        <a:ln w="9525">
                          <a:noFill/>
                          <a:miter lim="800000"/>
                          <a:headEnd/>
                          <a:tailEnd/>
                        </a:ln>
                      </wps:spPr>
                      <wps:txbx>
                        <w:txbxContent>
                          <w:p w14:paraId="4FD9ECE4" w14:textId="10F16D65" w:rsidR="002D0CC4" w:rsidRPr="00624E44" w:rsidRDefault="002D0CC4">
                            <w:pPr>
                              <w:rPr>
                                <w:i/>
                                <w:sz w:val="20"/>
                              </w:rPr>
                            </w:pPr>
                            <w:r w:rsidRPr="00624E44">
                              <w:rPr>
                                <w:i/>
                                <w:sz w:val="20"/>
                              </w:rPr>
                              <w:t>F</w:t>
                            </w:r>
                            <w:r w:rsidR="00624E44" w:rsidRPr="00624E44">
                              <w:rPr>
                                <w:i/>
                                <w:sz w:val="20"/>
                              </w:rPr>
                              <w:t>ig. 2. Different American Tick Species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8AF4A" id="_x0000_s1027" type="#_x0000_t202" style="position:absolute;margin-left:397.8pt;margin-top:224pt;width:449pt;height:2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" stroked="f">
                <v:textbox>
                  <w:txbxContent>
                    <w:p w14:paraId="4FD9ECE4" w14:textId="10F16D65" w:rsidR="002D0CC4" w:rsidRPr="00624E44" w:rsidRDefault="002D0CC4">
                      <w:pPr>
                        <w:rPr>
                          <w:i/>
                          <w:sz w:val="20"/>
                        </w:rPr>
                      </w:pPr>
                      <w:r w:rsidRPr="00624E44">
                        <w:rPr>
                          <w:i/>
                          <w:sz w:val="20"/>
                        </w:rPr>
                        <w:t>F</w:t>
                      </w:r>
                      <w:r w:rsidR="00624E44" w:rsidRPr="00624E44">
                        <w:rPr>
                          <w:i/>
                          <w:sz w:val="20"/>
                        </w:rPr>
                        <w:t>ig. 2. Different American Tick Species</w:t>
                      </w:r>
                    </w:p>
                  </w:txbxContent>
                </v:textbox>
                <w10:wrap type="square" anchorx="margin"/>
              </v:shape>
            </w:pict>
          </mc:Fallback>
        </mc:AlternateContent>
      </w:r>
      <w:r w:rsidR="008223CC">
        <w:rPr>
          <w:noProof/>
        </w:rPr>
        <w:drawing>
          <wp:anchor distT="0" distB="0" distL="114300" distR="114300" simplePos="0" relativeHeight="251658240" behindDoc="1" locked="0" layoutInCell="1" allowOverlap="1" wp14:anchorId="40214AD0" wp14:editId="6820EE85">
            <wp:simplePos x="0" y="0"/>
            <wp:positionH relativeFrom="margin">
              <wp:align>center</wp:align>
            </wp:positionH>
            <wp:positionV relativeFrom="paragraph">
              <wp:posOffset>952500</wp:posOffset>
            </wp:positionV>
            <wp:extent cx="5765800" cy="1835150"/>
            <wp:effectExtent l="0" t="0" r="6350" b="0"/>
            <wp:wrapTight wrapText="bothSides">
              <wp:wrapPolygon edited="0">
                <wp:start x="0" y="0"/>
                <wp:lineTo x="0" y="21301"/>
                <wp:lineTo x="21552" y="21301"/>
                <wp:lineTo x="21552" y="0"/>
                <wp:lineTo x="0" y="0"/>
              </wp:wrapPolygon>
            </wp:wrapTight>
            <wp:docPr id="2" name="Picture 2" descr="Precentacion de garrapata sgarra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ntacion de garrapata sgarrapata"/>
                    <pic:cNvPicPr>
                      <a:picLocks noChangeAspect="1" noChangeArrowheads="1"/>
                    </pic:cNvPicPr>
                  </pic:nvPicPr>
                  <pic:blipFill rotWithShape="1">
                    <a:blip r:embed="rId5">
                      <a:extLst>
                        <a:ext uri="{28A0092B-C50C-407E-A947-70E740481C1C}">
                          <a14:useLocalDpi xmlns:a14="http://schemas.microsoft.com/office/drawing/2010/main" val="0"/>
                        </a:ext>
                      </a:extLst>
                    </a:blip>
                    <a:srcRect l="-1" t="34412" r="-611" b="22907"/>
                    <a:stretch/>
                  </pic:blipFill>
                  <pic:spPr bwMode="auto">
                    <a:xfrm>
                      <a:off x="0" y="0"/>
                      <a:ext cx="5765800" cy="1835150"/>
                    </a:xfrm>
                    <a:prstGeom prst="rect">
                      <a:avLst/>
                    </a:prstGeom>
                    <a:noFill/>
                    <a:ln>
                      <a:noFill/>
                    </a:ln>
                    <a:extLst>
                      <a:ext uri="{53640926-AAD7-44D8-BBD7-CCE9431645EC}">
                        <a14:shadowObscured xmlns:a14="http://schemas.microsoft.com/office/drawing/2010/main"/>
                      </a:ext>
                    </a:extLst>
                  </pic:spPr>
                </pic:pic>
              </a:graphicData>
            </a:graphic>
          </wp:anchor>
        </w:drawing>
      </w:r>
      <w:r w:rsidR="00B15A16">
        <w:t>towards other species.</w:t>
      </w:r>
    </w:p>
    <w:p w14:paraId="6693A7AB" w14:textId="2B035B9B" w:rsidR="000534D1" w:rsidRDefault="00883C71">
      <w:r>
        <w:t>We also carried out tick feeds on guin</w:t>
      </w:r>
      <w:r w:rsidR="00540478">
        <w:t>ea</w:t>
      </w:r>
      <w:r>
        <w:t xml:space="preserve"> pigs and rabbits using </w:t>
      </w:r>
      <w:proofErr w:type="spellStart"/>
      <w:r w:rsidR="00540478">
        <w:t>Haemaphysalis</w:t>
      </w:r>
      <w:proofErr w:type="spellEnd"/>
      <w:r w:rsidR="00540478">
        <w:t xml:space="preserve"> ticks</w:t>
      </w:r>
      <w:r w:rsidR="002B6FCE">
        <w:t xml:space="preserve">, an Asian species traditionally known as a livestock pest but becoming an increasing problem </w:t>
      </w:r>
      <w:r w:rsidR="00657219">
        <w:t>being associated with transmitting several other tick</w:t>
      </w:r>
      <w:r w:rsidR="00877F8E">
        <w:t>-</w:t>
      </w:r>
      <w:r w:rsidR="00657219">
        <w:t>borne diseases in humans.</w:t>
      </w:r>
      <w:r w:rsidR="00877F8E">
        <w:t xml:space="preserve"> This was to determine </w:t>
      </w:r>
      <w:r w:rsidR="008D3869">
        <w:t>whether th</w:t>
      </w:r>
      <w:r w:rsidR="00A44764">
        <w:t xml:space="preserve">is species fed well on lab animals </w:t>
      </w:r>
      <w:r w:rsidR="00D00DBC">
        <w:t xml:space="preserve">and thus whether it might be worth establishing a colony for use </w:t>
      </w:r>
      <w:r w:rsidR="00591DB5">
        <w:t>as part of the cross-reactivity studies.</w:t>
      </w:r>
      <w:r w:rsidR="005D033C">
        <w:t xml:space="preserve"> As a side project</w:t>
      </w:r>
      <w:r w:rsidR="00EB4785">
        <w:t xml:space="preserve">, we also carried out tick challenges on mice using </w:t>
      </w:r>
      <w:proofErr w:type="spellStart"/>
      <w:r w:rsidR="00EB4785">
        <w:t>ixodes</w:t>
      </w:r>
      <w:proofErr w:type="spellEnd"/>
      <w:r w:rsidR="00EB4785">
        <w:t xml:space="preserve"> scapularis larvae (the most antigenic life stage)</w:t>
      </w:r>
      <w:r w:rsidR="00242D99">
        <w:t>. This was part of an ongoing attempt by my supervisor to show tick resistance in mice</w:t>
      </w:r>
      <w:r w:rsidR="00871DB7">
        <w:t xml:space="preserve"> (despite general scientific consensus that mice do not exhibit tick immunity</w:t>
      </w:r>
      <w:r w:rsidR="001C4B25">
        <w:t>, a few papers suggest it may be possible with some species and life stages of ticks)</w:t>
      </w:r>
      <w:r w:rsidR="002F4675">
        <w:t>.</w:t>
      </w:r>
      <w:r w:rsidR="00ED2968">
        <w:t xml:space="preserve"> These experiments allowed me to learn the contrasting techniques </w:t>
      </w:r>
      <w:r w:rsidR="00AF4310">
        <w:t>involved in working with different animal models</w:t>
      </w:r>
      <w:r w:rsidR="00D0484B">
        <w:t xml:space="preserve"> as well as how to transfer ticks</w:t>
      </w:r>
      <w:r w:rsidR="00997FD2">
        <w:t xml:space="preserve"> safely and successfully using brushes.</w:t>
      </w:r>
    </w:p>
    <w:p w14:paraId="6EFFC968" w14:textId="2C756486" w:rsidR="00437762" w:rsidRDefault="00AF4310">
      <w:r>
        <w:rPr>
          <w:noProof/>
        </w:rPr>
        <mc:AlternateContent>
          <mc:Choice Requires="wps">
            <w:drawing>
              <wp:anchor distT="45720" distB="45720" distL="114300" distR="114300" simplePos="0" relativeHeight="251666432" behindDoc="0" locked="0" layoutInCell="1" allowOverlap="1" wp14:anchorId="2E7EB43B" wp14:editId="6EBE44AD">
                <wp:simplePos x="0" y="0"/>
                <wp:positionH relativeFrom="page">
                  <wp:posOffset>5257800</wp:posOffset>
                </wp:positionH>
                <wp:positionV relativeFrom="paragraph">
                  <wp:posOffset>1746250</wp:posOffset>
                </wp:positionV>
                <wp:extent cx="1638300" cy="2921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2100"/>
                        </a:xfrm>
                        <a:prstGeom prst="rect">
                          <a:avLst/>
                        </a:prstGeom>
                        <a:solidFill>
                          <a:srgbClr val="FFFFFF"/>
                        </a:solidFill>
                        <a:ln w="9525">
                          <a:noFill/>
                          <a:miter lim="800000"/>
                          <a:headEnd/>
                          <a:tailEnd/>
                        </a:ln>
                      </wps:spPr>
                      <wps:txbx>
                        <w:txbxContent>
                          <w:p w14:paraId="60A933EB" w14:textId="5C726832" w:rsidR="00AF4310" w:rsidRPr="00624E44" w:rsidRDefault="00AF4310" w:rsidP="00AF4310">
                            <w:pPr>
                              <w:rPr>
                                <w:i/>
                                <w:sz w:val="20"/>
                              </w:rPr>
                            </w:pPr>
                            <w:r w:rsidRPr="00624E44">
                              <w:rPr>
                                <w:i/>
                                <w:sz w:val="20"/>
                              </w:rPr>
                              <w:t xml:space="preserve">Fig. </w:t>
                            </w:r>
                            <w:r>
                              <w:rPr>
                                <w:i/>
                                <w:sz w:val="20"/>
                              </w:rPr>
                              <w:t>3. Tick Dissection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EB43B" id="_x0000_s1028" type="#_x0000_t202" style="position:absolute;margin-left:414pt;margin-top:137.5pt;width:129pt;height:23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" stroked="f">
                <v:textbox>
                  <w:txbxContent>
                    <w:p w14:paraId="60A933EB" w14:textId="5C726832" w:rsidR="00AF4310" w:rsidRPr="00624E44" w:rsidRDefault="00AF4310" w:rsidP="00AF4310">
                      <w:pPr>
                        <w:rPr>
                          <w:i/>
                          <w:sz w:val="20"/>
                        </w:rPr>
                      </w:pPr>
                      <w:r w:rsidRPr="00624E44">
                        <w:rPr>
                          <w:i/>
                          <w:sz w:val="20"/>
                        </w:rPr>
                        <w:t xml:space="preserve">Fig. </w:t>
                      </w:r>
                      <w:r>
                        <w:rPr>
                          <w:i/>
                          <w:sz w:val="20"/>
                        </w:rPr>
                        <w:t>3. Tick Dissection</w:t>
                      </w:r>
                    </w:p>
                  </w:txbxContent>
                </v:textbox>
                <w10:wrap type="square" anchorx="page"/>
              </v:shape>
            </w:pict>
          </mc:Fallback>
        </mc:AlternateContent>
      </w:r>
      <w:r w:rsidR="00883C71">
        <w:rPr>
          <w:noProof/>
        </w:rPr>
        <w:drawing>
          <wp:anchor distT="0" distB="0" distL="114300" distR="114300" simplePos="0" relativeHeight="251659264" behindDoc="0" locked="0" layoutInCell="1" allowOverlap="1" wp14:anchorId="400DB2FF" wp14:editId="7EC98B48">
            <wp:simplePos x="0" y="0"/>
            <wp:positionH relativeFrom="column">
              <wp:posOffset>4322445</wp:posOffset>
            </wp:positionH>
            <wp:positionV relativeFrom="paragraph">
              <wp:posOffset>97790</wp:posOffset>
            </wp:positionV>
            <wp:extent cx="1620520" cy="1606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1411" t="24424" r="51585" b="10380"/>
                    <a:stretch/>
                  </pic:blipFill>
                  <pic:spPr bwMode="auto">
                    <a:xfrm>
                      <a:off x="0" y="0"/>
                      <a:ext cx="1620520" cy="1606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5187">
        <w:t>In addition to the tick challenges</w:t>
      </w:r>
      <w:r w:rsidR="0082558E">
        <w:t xml:space="preserve">, we carried out </w:t>
      </w:r>
      <w:r w:rsidR="000857CA">
        <w:t>several</w:t>
      </w:r>
      <w:r w:rsidR="0082558E">
        <w:t xml:space="preserve"> vaccinations</w:t>
      </w:r>
      <w:r w:rsidR="000857CA">
        <w:t xml:space="preserve"> using midgut</w:t>
      </w:r>
      <w:r w:rsidR="005F330C">
        <w:t xml:space="preserve"> and salivary proteins as well as</w:t>
      </w:r>
      <w:r w:rsidR="000C35E8">
        <w:t xml:space="preserve"> heat treated salivary proteins and </w:t>
      </w:r>
      <w:r w:rsidR="00A61B2D">
        <w:t xml:space="preserve">‘cement </w:t>
      </w:r>
      <w:proofErr w:type="gramStart"/>
      <w:r w:rsidR="00A61B2D">
        <w:t>cones’</w:t>
      </w:r>
      <w:proofErr w:type="gramEnd"/>
      <w:r w:rsidR="00A61B2D">
        <w:t xml:space="preserve">. Tick cement is a substance of </w:t>
      </w:r>
      <w:proofErr w:type="gramStart"/>
      <w:r w:rsidR="00A61B2D">
        <w:t>particular interest</w:t>
      </w:r>
      <w:proofErr w:type="gramEnd"/>
      <w:r w:rsidR="00A61B2D">
        <w:t xml:space="preserve"> to my supervisor. It is</w:t>
      </w:r>
      <w:r w:rsidR="00FC3235">
        <w:t xml:space="preserve"> a secreted substance</w:t>
      </w:r>
      <w:r w:rsidR="00A61B2D">
        <w:t xml:space="preserve"> </w:t>
      </w:r>
      <w:r w:rsidR="00FC3235">
        <w:t>thought to be derived from saliva that acts as a strong adhesive between the mouth parts of the tick and the skin at the bite site.</w:t>
      </w:r>
      <w:r w:rsidR="008F6BA5">
        <w:t xml:space="preserve"> The amount secreted varies greatly </w:t>
      </w:r>
      <w:r w:rsidR="00B67B6B">
        <w:t>between species and life stages.</w:t>
      </w:r>
      <w:r w:rsidR="00E6126E">
        <w:t xml:space="preserve"> </w:t>
      </w:r>
      <w:r w:rsidR="00E10C7B">
        <w:t>As this substance is secreted very early on in feeding and makes direct contact with the host</w:t>
      </w:r>
      <w:r w:rsidR="00584573">
        <w:t>, he believes it may play a key role in inducing tick immunity</w:t>
      </w:r>
      <w:r w:rsidR="000F0FBE">
        <w:t xml:space="preserve"> early on. </w:t>
      </w:r>
      <w:r w:rsidR="00DF3415">
        <w:t>The process of extracting the material for these different vaccines was a lengthy process</w:t>
      </w:r>
      <w:r w:rsidR="002035D4">
        <w:t xml:space="preserve">, involving many hours of tick dissection. </w:t>
      </w:r>
      <w:r w:rsidR="00112546">
        <w:t>I had to first learn the anatomy of different tick species and then the techniques of dissecting using needles under a microscope.</w:t>
      </w:r>
      <w:r w:rsidR="00311E03">
        <w:t xml:space="preserve"> This was something I </w:t>
      </w:r>
      <w:proofErr w:type="gramStart"/>
      <w:r w:rsidR="00311E03">
        <w:t>definitely improved</w:t>
      </w:r>
      <w:proofErr w:type="gramEnd"/>
      <w:r w:rsidR="00311E03">
        <w:t xml:space="preserve"> at over time.</w:t>
      </w:r>
      <w:r w:rsidR="00346EE6">
        <w:t xml:space="preserve"> The different components were then placed in </w:t>
      </w:r>
      <w:proofErr w:type="spellStart"/>
      <w:r w:rsidR="00346EE6">
        <w:t>trizol</w:t>
      </w:r>
      <w:proofErr w:type="spellEnd"/>
      <w:r w:rsidR="00346EE6">
        <w:t xml:space="preserve"> and the protein concentration subsequently analysed using a nanodrop machine. </w:t>
      </w:r>
      <w:r w:rsidR="00A67BD1">
        <w:t xml:space="preserve">Cement was particularly difficult to produce a concentrated enough </w:t>
      </w:r>
      <w:r w:rsidR="00A67D83">
        <w:t>solution</w:t>
      </w:r>
      <w:r w:rsidR="00A67BD1">
        <w:t xml:space="preserve"> due to its very poor solubility. </w:t>
      </w:r>
      <w:r w:rsidR="00533EFF">
        <w:t>Once we determined we had sufficiently pure and concentrated samples</w:t>
      </w:r>
      <w:r w:rsidR="002A1CA4">
        <w:t xml:space="preserve">, we prepared vaccines by suspending </w:t>
      </w:r>
      <w:r w:rsidR="00ED3331">
        <w:t>the preparations in incomplete Freu</w:t>
      </w:r>
      <w:r w:rsidR="00575F06">
        <w:t>n</w:t>
      </w:r>
      <w:r w:rsidR="00ED3331">
        <w:t>d’s adjuvant</w:t>
      </w:r>
      <w:r w:rsidR="00575F06">
        <w:t xml:space="preserve"> </w:t>
      </w:r>
      <w:r w:rsidR="003128A3">
        <w:t xml:space="preserve">(an emulsion </w:t>
      </w:r>
      <w:r w:rsidR="003128A3">
        <w:lastRenderedPageBreak/>
        <w:t>of oil, antigen and PBS</w:t>
      </w:r>
      <w:r w:rsidR="00412A19">
        <w:t>) to solubilise the antigen and cause slower release.</w:t>
      </w:r>
      <w:r w:rsidR="00575F06">
        <w:t xml:space="preserve"> </w:t>
      </w:r>
      <w:r w:rsidR="00A67BD1">
        <w:t>The</w:t>
      </w:r>
      <w:r w:rsidR="00A67D83">
        <w:t xml:space="preserve">se were then delivered to the guinea pigs </w:t>
      </w:r>
      <w:r w:rsidR="005F1E7A">
        <w:t xml:space="preserve">over a course of two months to produce immunity. Despite not carrying out the vaccinations myself, I learnt the importance of not delivering too large an amount to any </w:t>
      </w:r>
      <w:proofErr w:type="gramStart"/>
      <w:r w:rsidR="005F1E7A">
        <w:t>particular subcutaneous</w:t>
      </w:r>
      <w:proofErr w:type="gramEnd"/>
      <w:r w:rsidR="005F1E7A">
        <w:t xml:space="preserve"> site</w:t>
      </w:r>
      <w:r w:rsidR="00CD7E5C">
        <w:t>. This is due to the propensity of the guinea pigs to develop vaccination sores</w:t>
      </w:r>
      <w:r w:rsidR="007A64C9">
        <w:t xml:space="preserve">, which if judged severe must result in </w:t>
      </w:r>
      <w:r w:rsidR="00115CC1">
        <w:t xml:space="preserve">the pig being euthanised. </w:t>
      </w:r>
    </w:p>
    <w:p w14:paraId="2E9E466B" w14:textId="54DE5B78" w:rsidR="002D26F5" w:rsidRDefault="00A25221">
      <w:pPr>
        <w:rPr>
          <w:b/>
        </w:rPr>
      </w:pPr>
      <w:r>
        <w:rPr>
          <w:b/>
        </w:rPr>
        <w:t>Protein Cloning:</w:t>
      </w:r>
    </w:p>
    <w:p w14:paraId="7167F4FD" w14:textId="7E28AFEE" w:rsidR="00A25221" w:rsidRDefault="00141602">
      <w:r>
        <w:t xml:space="preserve">Another large proportion of my time spent at the lab was dedicated to learning the techniques of protein cloning. </w:t>
      </w:r>
      <w:r w:rsidR="00783DA0">
        <w:t xml:space="preserve">Prior to my arrival </w:t>
      </w:r>
      <w:proofErr w:type="gramStart"/>
      <w:r w:rsidR="00783DA0">
        <w:t>a number of</w:t>
      </w:r>
      <w:proofErr w:type="gramEnd"/>
      <w:r w:rsidR="00783DA0">
        <w:t xml:space="preserve"> potential vaccine candidates had been identified </w:t>
      </w:r>
      <w:r w:rsidR="00782F8E">
        <w:t xml:space="preserve">via </w:t>
      </w:r>
      <w:r w:rsidR="00B7105D">
        <w:t xml:space="preserve">mass spectrometry analysis of tick saliva. </w:t>
      </w:r>
      <w:r w:rsidR="00264728">
        <w:t xml:space="preserve">These needed to be cloned in order to produce the vaccines to trial in animal </w:t>
      </w:r>
      <w:r w:rsidR="00F94D5F">
        <w:t xml:space="preserve">tick challenge </w:t>
      </w:r>
      <w:r w:rsidR="00264728">
        <w:t xml:space="preserve">experiments. </w:t>
      </w:r>
      <w:r w:rsidR="00AF126F">
        <w:t xml:space="preserve">My supervisor also wanted to clone </w:t>
      </w:r>
      <w:proofErr w:type="gramStart"/>
      <w:r w:rsidR="00AF126F">
        <w:t>a number of</w:t>
      </w:r>
      <w:proofErr w:type="gramEnd"/>
      <w:r w:rsidR="00AF126F">
        <w:t xml:space="preserve"> ‘cuticle proteins’ established in literature to be components of tick </w:t>
      </w:r>
      <w:r w:rsidR="00D704B1">
        <w:t xml:space="preserve">cement cones. </w:t>
      </w:r>
      <w:r w:rsidR="00E71822">
        <w:t xml:space="preserve">This </w:t>
      </w:r>
      <w:r w:rsidR="00E07D47">
        <w:t>gave me an opportunity to learn a number of essential lab techniques</w:t>
      </w:r>
      <w:r w:rsidR="00A26666">
        <w:t xml:space="preserve"> involved in the initial stages of cloning</w:t>
      </w:r>
      <w:r w:rsidR="00860E7A">
        <w:t xml:space="preserve">, </w:t>
      </w:r>
      <w:r w:rsidR="009C2576">
        <w:t>including</w:t>
      </w:r>
      <w:r w:rsidR="00860E7A">
        <w:t xml:space="preserve"> </w:t>
      </w:r>
      <w:r w:rsidR="00585FD4">
        <w:t xml:space="preserve">RNA extraction, </w:t>
      </w:r>
      <w:r w:rsidR="00860E7A">
        <w:t xml:space="preserve">primer design, </w:t>
      </w:r>
      <w:r w:rsidR="008C3AA8">
        <w:t xml:space="preserve">PCR, SDS Page, </w:t>
      </w:r>
      <w:r w:rsidR="00A911A5">
        <w:t xml:space="preserve">gel purification, </w:t>
      </w:r>
      <w:r w:rsidR="00416133">
        <w:t>bacterial transformation and plasmid purification (</w:t>
      </w:r>
      <w:proofErr w:type="gramStart"/>
      <w:r w:rsidR="00416133">
        <w:t>mini-prep</w:t>
      </w:r>
      <w:proofErr w:type="gramEnd"/>
      <w:r w:rsidR="00416133">
        <w:t xml:space="preserve">). </w:t>
      </w:r>
      <w:r w:rsidR="00C36B40">
        <w:t>I also was</w:t>
      </w:r>
      <w:r w:rsidR="00F2406A">
        <w:t xml:space="preserve"> able to learn western blotting and protein quantification from someone who </w:t>
      </w:r>
      <w:r w:rsidR="0006169D">
        <w:t xml:space="preserve">was at the later stages of the process </w:t>
      </w:r>
      <w:r w:rsidR="00712433">
        <w:t xml:space="preserve">(eluting an already cloned protein </w:t>
      </w:r>
      <w:r w:rsidR="009A3F15">
        <w:t>for vaccine preparation).</w:t>
      </w:r>
      <w:r w:rsidR="00EF189D">
        <w:t xml:space="preserve"> </w:t>
      </w:r>
      <w:r w:rsidR="0036676B">
        <w:t xml:space="preserve">Carrying out these procedures </w:t>
      </w:r>
      <w:proofErr w:type="gramStart"/>
      <w:r w:rsidR="0036676B">
        <w:t>a number of</w:t>
      </w:r>
      <w:proofErr w:type="gramEnd"/>
      <w:r w:rsidR="0036676B">
        <w:t xml:space="preserve"> times helped me feel comfortable with the process and refine my technique. </w:t>
      </w:r>
      <w:r w:rsidR="001778D6">
        <w:t xml:space="preserve">I also gained an appreciation for how time consuming the </w:t>
      </w:r>
      <w:r w:rsidR="00B258A2">
        <w:t xml:space="preserve">cloning process can be, </w:t>
      </w:r>
      <w:r w:rsidR="001A0451">
        <w:t>given the likelihood of some steps failing at first and having to be repeated.</w:t>
      </w:r>
    </w:p>
    <w:p w14:paraId="53B3B3AB" w14:textId="2F2F85EE" w:rsidR="00AE25A0" w:rsidRDefault="008B1897">
      <w:pPr>
        <w:rPr>
          <w:b/>
        </w:rPr>
      </w:pPr>
      <w:r>
        <w:rPr>
          <w:b/>
        </w:rPr>
        <w:t>CD55 and Borrelia</w:t>
      </w:r>
      <w:r w:rsidR="00B41028">
        <w:rPr>
          <w:b/>
        </w:rPr>
        <w:t>:</w:t>
      </w:r>
    </w:p>
    <w:p w14:paraId="7419BB3E" w14:textId="0A25D83A" w:rsidR="006819FB" w:rsidRDefault="00D34063">
      <w:r>
        <w:rPr>
          <w:noProof/>
        </w:rPr>
        <mc:AlternateContent>
          <mc:Choice Requires="wps">
            <w:drawing>
              <wp:anchor distT="45720" distB="45720" distL="114300" distR="114300" simplePos="0" relativeHeight="251669504" behindDoc="0" locked="0" layoutInCell="1" allowOverlap="1" wp14:anchorId="4A359895" wp14:editId="12F5D3B8">
                <wp:simplePos x="0" y="0"/>
                <wp:positionH relativeFrom="margin">
                  <wp:align>right</wp:align>
                </wp:positionH>
                <wp:positionV relativeFrom="paragraph">
                  <wp:posOffset>1183640</wp:posOffset>
                </wp:positionV>
                <wp:extent cx="2219325" cy="5143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14350"/>
                        </a:xfrm>
                        <a:prstGeom prst="rect">
                          <a:avLst/>
                        </a:prstGeom>
                        <a:solidFill>
                          <a:srgbClr val="FFFFFF"/>
                        </a:solidFill>
                        <a:ln w="9525">
                          <a:noFill/>
                          <a:miter lim="800000"/>
                          <a:headEnd/>
                          <a:tailEnd/>
                        </a:ln>
                      </wps:spPr>
                      <wps:txbx>
                        <w:txbxContent>
                          <w:p w14:paraId="4329441E" w14:textId="7CF72516" w:rsidR="003D6664" w:rsidRPr="00624E44" w:rsidRDefault="003D6664" w:rsidP="003D6664">
                            <w:pPr>
                              <w:rPr>
                                <w:i/>
                                <w:sz w:val="20"/>
                              </w:rPr>
                            </w:pPr>
                            <w:r w:rsidRPr="00624E44">
                              <w:rPr>
                                <w:i/>
                                <w:sz w:val="20"/>
                              </w:rPr>
                              <w:t xml:space="preserve">Fig. </w:t>
                            </w:r>
                            <w:r>
                              <w:rPr>
                                <w:i/>
                                <w:sz w:val="20"/>
                              </w:rPr>
                              <w:t>4. Borrelia Spi</w:t>
                            </w:r>
                            <w:r w:rsidR="00517D76">
                              <w:rPr>
                                <w:i/>
                                <w:sz w:val="20"/>
                              </w:rPr>
                              <w:t>rochetes under Dark Field Light Microscope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59895" id="_x0000_s1029" type="#_x0000_t202" style="position:absolute;margin-left:123.55pt;margin-top:93.2pt;width:174.75pt;height:4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" stroked="f">
                <v:textbox>
                  <w:txbxContent>
                    <w:p w14:paraId="4329441E" w14:textId="7CF72516" w:rsidR="003D6664" w:rsidRPr="00624E44" w:rsidRDefault="003D6664" w:rsidP="003D6664">
                      <w:pPr>
                        <w:rPr>
                          <w:i/>
                          <w:sz w:val="20"/>
                        </w:rPr>
                      </w:pPr>
                      <w:r w:rsidRPr="00624E44">
                        <w:rPr>
                          <w:i/>
                          <w:sz w:val="20"/>
                        </w:rPr>
                        <w:t xml:space="preserve">Fig. </w:t>
                      </w:r>
                      <w:r>
                        <w:rPr>
                          <w:i/>
                          <w:sz w:val="20"/>
                        </w:rPr>
                        <w:t>4. Borrelia Spi</w:t>
                      </w:r>
                      <w:r w:rsidR="00517D76">
                        <w:rPr>
                          <w:i/>
                          <w:sz w:val="20"/>
                        </w:rPr>
                        <w:t>rochetes under Dark Field Light Microscope</w:t>
                      </w:r>
                    </w:p>
                  </w:txbxContent>
                </v:textbox>
                <w10:wrap type="square" anchorx="margin"/>
              </v:shape>
            </w:pict>
          </mc:Fallback>
        </mc:AlternateContent>
      </w:r>
      <w:r w:rsidR="003D6664">
        <w:rPr>
          <w:noProof/>
        </w:rPr>
        <w:drawing>
          <wp:anchor distT="0" distB="0" distL="114300" distR="114300" simplePos="0" relativeHeight="251667456" behindDoc="0" locked="0" layoutInCell="1" allowOverlap="1" wp14:anchorId="2B24EFB5" wp14:editId="343B3B0F">
            <wp:simplePos x="0" y="0"/>
            <wp:positionH relativeFrom="margin">
              <wp:posOffset>3510915</wp:posOffset>
            </wp:positionH>
            <wp:positionV relativeFrom="paragraph">
              <wp:posOffset>8890</wp:posOffset>
            </wp:positionV>
            <wp:extent cx="2212975" cy="1162050"/>
            <wp:effectExtent l="0" t="0" r="0" b="0"/>
            <wp:wrapSquare wrapText="bothSides"/>
            <wp:docPr id="6" name="Picture 6" descr="Parasite of the Day: January 27 - Borrelia burgdorf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site of the Day: January 27 - Borrelia burgdorfe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9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C7E">
        <w:t xml:space="preserve">A member of the lab had previously </w:t>
      </w:r>
      <w:r w:rsidR="00294585">
        <w:t xml:space="preserve">shown through </w:t>
      </w:r>
      <w:r w:rsidR="00AC2401">
        <w:t>yeast display assay</w:t>
      </w:r>
      <w:r w:rsidR="00294585">
        <w:t xml:space="preserve"> that the </w:t>
      </w:r>
      <w:r w:rsidR="00A72947">
        <w:t xml:space="preserve">complement regulatory protein </w:t>
      </w:r>
      <w:r w:rsidR="00294585">
        <w:t xml:space="preserve">CD55 </w:t>
      </w:r>
      <w:r w:rsidR="00A72947">
        <w:t>(also known as decay accelerating factor)</w:t>
      </w:r>
      <w:r w:rsidR="00FC027A">
        <w:t xml:space="preserve"> </w:t>
      </w:r>
      <w:r w:rsidR="00C525A4">
        <w:t xml:space="preserve">interacted with surface proteins of Borrelia bacteria. </w:t>
      </w:r>
      <w:r w:rsidR="001E5B20">
        <w:t xml:space="preserve">My supervisor </w:t>
      </w:r>
      <w:r w:rsidR="007B1DE4">
        <w:t>now</w:t>
      </w:r>
      <w:r w:rsidR="00FE03A5">
        <w:t xml:space="preserve"> had been assigned the task of proving this binding using an immunofluorescence assay (IFA).</w:t>
      </w:r>
      <w:r w:rsidR="00FD03E7">
        <w:t xml:space="preserve"> </w:t>
      </w:r>
      <w:r w:rsidR="00B97785">
        <w:t xml:space="preserve">We used cultures of </w:t>
      </w:r>
      <w:r w:rsidR="00B41028">
        <w:t xml:space="preserve">Borrelia </w:t>
      </w:r>
      <w:proofErr w:type="spellStart"/>
      <w:r w:rsidR="00B41028">
        <w:t>Crocidurae</w:t>
      </w:r>
      <w:proofErr w:type="spellEnd"/>
      <w:r w:rsidR="00B41028">
        <w:t xml:space="preserve"> and </w:t>
      </w:r>
      <w:proofErr w:type="spellStart"/>
      <w:r w:rsidR="008B1718">
        <w:t>Persica</w:t>
      </w:r>
      <w:proofErr w:type="spellEnd"/>
      <w:r w:rsidR="00B97785">
        <w:t xml:space="preserve"> species</w:t>
      </w:r>
      <w:r w:rsidR="00B75D08">
        <w:t>. I learnt how to re</w:t>
      </w:r>
      <w:r>
        <w:t>-</w:t>
      </w:r>
      <w:r w:rsidR="00B75D08">
        <w:t xml:space="preserve">culture these bacteria inside a biosafety cabinet as well as how to use </w:t>
      </w:r>
      <w:r>
        <w:t>dark field microscopy to monitor the growth of the cultures, distinguishing between live and dead spirochetes.</w:t>
      </w:r>
      <w:r w:rsidR="00C023C8">
        <w:t xml:space="preserve"> Perhaps due to the species, our cultures were very slow growing leading to us having difficulty </w:t>
      </w:r>
      <w:r w:rsidR="00077FD0">
        <w:t xml:space="preserve">obtaining high enough concentrations for the assay. I </w:t>
      </w:r>
      <w:r w:rsidR="00FA1406">
        <w:t xml:space="preserve">learnt the techniques used to obtain lysate </w:t>
      </w:r>
      <w:r w:rsidR="008E588B">
        <w:t xml:space="preserve">from these cultures as well as the steps involved in the IFA. However, despite trying the assay </w:t>
      </w:r>
      <w:proofErr w:type="gramStart"/>
      <w:r w:rsidR="008E588B">
        <w:t>a number of</w:t>
      </w:r>
      <w:proofErr w:type="gramEnd"/>
      <w:r w:rsidR="008E588B">
        <w:t xml:space="preserve"> times</w:t>
      </w:r>
      <w:r w:rsidR="006C22BC">
        <w:t xml:space="preserve"> with different variations, even using a </w:t>
      </w:r>
      <w:proofErr w:type="spellStart"/>
      <w:r w:rsidR="006C22BC">
        <w:t>cytospin</w:t>
      </w:r>
      <w:proofErr w:type="spellEnd"/>
      <w:r w:rsidR="006C22BC">
        <w:t xml:space="preserve"> machine</w:t>
      </w:r>
      <w:r w:rsidR="0091671C">
        <w:t xml:space="preserve">, we had difficult creating clear slides in which the spirochetes were visible. </w:t>
      </w:r>
      <w:r w:rsidR="00E9715E">
        <w:t>Therefore</w:t>
      </w:r>
      <w:r w:rsidR="00833158">
        <w:t>,</w:t>
      </w:r>
      <w:r w:rsidR="00E9715E">
        <w:t xml:space="preserve"> after these failed attempts, my supervisor decided we should try to use an Elisa as a means of investigating the binding. </w:t>
      </w:r>
      <w:r w:rsidR="00833158">
        <w:t xml:space="preserve">Via coating the wells with lysate and using CD55 conjugated to human Fc as the primary antibody, we were able to obtain results to suggest that CD55 does indeed bind to Borrelia. </w:t>
      </w:r>
      <w:r w:rsidR="00500FAA">
        <w:t>It is thought that this may play an immunosuppressive action on the complement system of its host</w:t>
      </w:r>
      <w:r w:rsidR="00636A1B">
        <w:t xml:space="preserve">, facilitating transmission. My supervisor </w:t>
      </w:r>
      <w:r w:rsidR="009278CB">
        <w:t xml:space="preserve">would like to obtain CD55 knockout mice in order </w:t>
      </w:r>
      <w:r w:rsidR="00B25690">
        <w:t>to investigate whether there is any effect in impairing Borrelia transmission.</w:t>
      </w:r>
    </w:p>
    <w:p w14:paraId="6EB3F88D" w14:textId="55910C40" w:rsidR="006819FB" w:rsidRDefault="00C25D1E">
      <w:pPr>
        <w:rPr>
          <w:b/>
        </w:rPr>
      </w:pPr>
      <w:r>
        <w:rPr>
          <w:b/>
        </w:rPr>
        <w:t>What I learnt from the Internship:</w:t>
      </w:r>
    </w:p>
    <w:p w14:paraId="4D6360BF" w14:textId="40162C95" w:rsidR="00392E63" w:rsidRDefault="00E2077D">
      <w:r>
        <w:t>I found the internship a very valuable experience in learning what it is like to work in a lab environment</w:t>
      </w:r>
      <w:r w:rsidR="00CA6414">
        <w:t xml:space="preserve"> as well as </w:t>
      </w:r>
      <w:r w:rsidR="0060500E">
        <w:t xml:space="preserve">in </w:t>
      </w:r>
      <w:r w:rsidR="00CA6414">
        <w:t>providing me with a</w:t>
      </w:r>
      <w:r w:rsidR="00984698">
        <w:t xml:space="preserve"> </w:t>
      </w:r>
      <w:r w:rsidR="0060500E">
        <w:t>baseline</w:t>
      </w:r>
      <w:r w:rsidR="00984698">
        <w:t xml:space="preserve"> of skills which I can use </w:t>
      </w:r>
      <w:r w:rsidR="0060500E">
        <w:t xml:space="preserve">if I undertake further </w:t>
      </w:r>
      <w:r w:rsidR="0060500E">
        <w:lastRenderedPageBreak/>
        <w:t>research placements.</w:t>
      </w:r>
      <w:r w:rsidR="00EB12BF">
        <w:t xml:space="preserve"> </w:t>
      </w:r>
      <w:r w:rsidR="00F050EF">
        <w:t xml:space="preserve"> I </w:t>
      </w:r>
      <w:r w:rsidR="004D39DF">
        <w:t xml:space="preserve">really enjoyed the </w:t>
      </w:r>
      <w:r w:rsidR="00925986">
        <w:t>hands-on</w:t>
      </w:r>
      <w:r w:rsidR="004D39DF">
        <w:t xml:space="preserve"> nature of a lot of the research as well as its clear </w:t>
      </w:r>
      <w:r w:rsidR="00925986">
        <w:t>application to</w:t>
      </w:r>
      <w:r w:rsidR="007A3812">
        <w:t xml:space="preserve"> disease prevention. </w:t>
      </w:r>
      <w:r w:rsidR="00742C1D">
        <w:t xml:space="preserve">I was also able to practise presenting results of experiments at lab meetings. </w:t>
      </w:r>
      <w:r w:rsidR="00EA0C80">
        <w:t xml:space="preserve">This internship has strengthened my interest in a career in </w:t>
      </w:r>
      <w:r w:rsidR="00AA3122">
        <w:t xml:space="preserve">a possible career in </w:t>
      </w:r>
      <w:r w:rsidR="00EA0C80">
        <w:t xml:space="preserve">pathology </w:t>
      </w:r>
      <w:r w:rsidR="00AA3122">
        <w:t xml:space="preserve">or at least in carrying out some form of research </w:t>
      </w:r>
      <w:r w:rsidR="005859D9">
        <w:t xml:space="preserve">alongside practising clinical medicine. </w:t>
      </w:r>
      <w:r w:rsidR="00E14E26">
        <w:t>The fact that the internship was abroad made it an interesting cultural experience as well, allowing me to spend weekends exploring Connecticut and the local area as well as learn about perspectives of what it is like to live and work in the US.</w:t>
      </w:r>
      <w:r w:rsidR="004D0537">
        <w:t xml:space="preserve"> </w:t>
      </w:r>
    </w:p>
    <w:p w14:paraId="388FC898" w14:textId="28CC4118" w:rsidR="006E6E04" w:rsidRDefault="00392E63">
      <w:r>
        <w:t xml:space="preserve">I am hugely grateful for </w:t>
      </w:r>
      <w:r w:rsidR="00274C48">
        <w:t xml:space="preserve">receiving the </w:t>
      </w:r>
      <w:r w:rsidR="00742C1D">
        <w:t xml:space="preserve">Pathological Society </w:t>
      </w:r>
      <w:r w:rsidR="00274C48">
        <w:t>Undergraduate Bursary in support of carrying out this internship</w:t>
      </w:r>
      <w:r w:rsidR="00104029">
        <w:t>, contributing towards my accommodation, flights and visa costs.</w:t>
      </w:r>
      <w:r w:rsidR="00274C48">
        <w:t xml:space="preserve"> </w:t>
      </w:r>
      <w:r w:rsidR="004D0537">
        <w:t>Th</w:t>
      </w:r>
      <w:r w:rsidR="00104029">
        <w:t>is</w:t>
      </w:r>
      <w:r w:rsidR="004D0537">
        <w:t xml:space="preserve"> </w:t>
      </w:r>
      <w:r w:rsidR="00274C48">
        <w:t xml:space="preserve">extra money </w:t>
      </w:r>
      <w:r w:rsidR="006F2C00">
        <w:t xml:space="preserve">alleviated the </w:t>
      </w:r>
      <w:r w:rsidR="004D0537">
        <w:t xml:space="preserve">stresses of working long hours over the </w:t>
      </w:r>
      <w:r w:rsidR="006F2C00">
        <w:t xml:space="preserve">university </w:t>
      </w:r>
      <w:r w:rsidR="004D0537">
        <w:t>ho</w:t>
      </w:r>
      <w:r>
        <w:t>liday</w:t>
      </w:r>
      <w:r w:rsidR="006F2C00">
        <w:t>s</w:t>
      </w:r>
      <w:r>
        <w:t xml:space="preserve"> to cover the costs</w:t>
      </w:r>
      <w:r w:rsidR="004E1DA7">
        <w:t>, meaning that I could focus more on</w:t>
      </w:r>
      <w:r w:rsidR="004576F1">
        <w:t xml:space="preserve"> balancing</w:t>
      </w:r>
      <w:r w:rsidR="004E1DA7">
        <w:t xml:space="preserve"> my academic work</w:t>
      </w:r>
      <w:r w:rsidR="003D49D9">
        <w:t xml:space="preserve"> and re</w:t>
      </w:r>
      <w:r w:rsidR="00AA3124">
        <w:t>sting</w:t>
      </w:r>
      <w:r w:rsidR="003D49D9">
        <w:t xml:space="preserve"> over the break. </w:t>
      </w:r>
      <w:r w:rsidR="00742C1D">
        <w:t>I cannot stress enough how thankful I am for receiving this generous financial support.</w:t>
      </w:r>
    </w:p>
    <w:p w14:paraId="377B22F2" w14:textId="315D6DFD" w:rsidR="002035D4" w:rsidRDefault="002035D4"/>
    <w:p w14:paraId="1686B51C" w14:textId="46030688" w:rsidR="004E438B" w:rsidRPr="00302704" w:rsidRDefault="004E438B"/>
    <w:p w14:paraId="6026E859" w14:textId="39DA964A" w:rsidR="00B40DA6" w:rsidRDefault="00B40DA6">
      <w:pPr>
        <w:rPr>
          <w:u w:val="single"/>
        </w:rPr>
      </w:pPr>
    </w:p>
    <w:p w14:paraId="249B1930" w14:textId="3EE9F615" w:rsidR="001B416E" w:rsidRPr="0022584C" w:rsidRDefault="001B416E"/>
    <w:sectPr w:rsidR="001B416E" w:rsidRPr="00225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1D"/>
    <w:rsid w:val="00002A4E"/>
    <w:rsid w:val="00020724"/>
    <w:rsid w:val="000231E9"/>
    <w:rsid w:val="000411D2"/>
    <w:rsid w:val="00043D0B"/>
    <w:rsid w:val="000534D1"/>
    <w:rsid w:val="000543D1"/>
    <w:rsid w:val="0006169D"/>
    <w:rsid w:val="00074F12"/>
    <w:rsid w:val="00077FD0"/>
    <w:rsid w:val="000821D2"/>
    <w:rsid w:val="000847C5"/>
    <w:rsid w:val="000857CA"/>
    <w:rsid w:val="0008747C"/>
    <w:rsid w:val="00093627"/>
    <w:rsid w:val="0009710F"/>
    <w:rsid w:val="000973D3"/>
    <w:rsid w:val="000B5153"/>
    <w:rsid w:val="000C35E8"/>
    <w:rsid w:val="000C79F4"/>
    <w:rsid w:val="000D062E"/>
    <w:rsid w:val="000D075E"/>
    <w:rsid w:val="000D2937"/>
    <w:rsid w:val="000E4300"/>
    <w:rsid w:val="000E6E89"/>
    <w:rsid w:val="000F0FBE"/>
    <w:rsid w:val="000F3B64"/>
    <w:rsid w:val="000F54B4"/>
    <w:rsid w:val="000F704C"/>
    <w:rsid w:val="00104029"/>
    <w:rsid w:val="0010568F"/>
    <w:rsid w:val="0011166F"/>
    <w:rsid w:val="00112546"/>
    <w:rsid w:val="00113B96"/>
    <w:rsid w:val="00115B38"/>
    <w:rsid w:val="00115CC1"/>
    <w:rsid w:val="00122B04"/>
    <w:rsid w:val="00141554"/>
    <w:rsid w:val="00141602"/>
    <w:rsid w:val="00146AD2"/>
    <w:rsid w:val="00154C3D"/>
    <w:rsid w:val="0016111B"/>
    <w:rsid w:val="001731EA"/>
    <w:rsid w:val="0017777F"/>
    <w:rsid w:val="001778D6"/>
    <w:rsid w:val="0018127C"/>
    <w:rsid w:val="00197DA0"/>
    <w:rsid w:val="001A0174"/>
    <w:rsid w:val="001A0451"/>
    <w:rsid w:val="001A1CEE"/>
    <w:rsid w:val="001B416E"/>
    <w:rsid w:val="001C36E8"/>
    <w:rsid w:val="001C40B1"/>
    <w:rsid w:val="001C4B25"/>
    <w:rsid w:val="001C739E"/>
    <w:rsid w:val="001C7BF8"/>
    <w:rsid w:val="001E30C2"/>
    <w:rsid w:val="001E5B20"/>
    <w:rsid w:val="001E754E"/>
    <w:rsid w:val="001F664D"/>
    <w:rsid w:val="00200DEA"/>
    <w:rsid w:val="002035D4"/>
    <w:rsid w:val="00211D76"/>
    <w:rsid w:val="0022584C"/>
    <w:rsid w:val="00231F1A"/>
    <w:rsid w:val="00235B54"/>
    <w:rsid w:val="00237D13"/>
    <w:rsid w:val="002413F4"/>
    <w:rsid w:val="00242D99"/>
    <w:rsid w:val="00242F02"/>
    <w:rsid w:val="00246C50"/>
    <w:rsid w:val="0025154A"/>
    <w:rsid w:val="00264728"/>
    <w:rsid w:val="00264C8C"/>
    <w:rsid w:val="00272603"/>
    <w:rsid w:val="00274C48"/>
    <w:rsid w:val="002862C5"/>
    <w:rsid w:val="002907E8"/>
    <w:rsid w:val="00294585"/>
    <w:rsid w:val="00295D92"/>
    <w:rsid w:val="00297A98"/>
    <w:rsid w:val="002A1CA4"/>
    <w:rsid w:val="002A624E"/>
    <w:rsid w:val="002B06CF"/>
    <w:rsid w:val="002B07CC"/>
    <w:rsid w:val="002B6FCE"/>
    <w:rsid w:val="002D0CC4"/>
    <w:rsid w:val="002D26F5"/>
    <w:rsid w:val="002F26F1"/>
    <w:rsid w:val="002F4675"/>
    <w:rsid w:val="00302704"/>
    <w:rsid w:val="00310840"/>
    <w:rsid w:val="00311126"/>
    <w:rsid w:val="00311E03"/>
    <w:rsid w:val="00311FCF"/>
    <w:rsid w:val="003128A3"/>
    <w:rsid w:val="003137BA"/>
    <w:rsid w:val="003262E7"/>
    <w:rsid w:val="00332A68"/>
    <w:rsid w:val="00332F38"/>
    <w:rsid w:val="00340CB0"/>
    <w:rsid w:val="00341479"/>
    <w:rsid w:val="003415DE"/>
    <w:rsid w:val="0034501D"/>
    <w:rsid w:val="00346EE6"/>
    <w:rsid w:val="00352EAD"/>
    <w:rsid w:val="0035547F"/>
    <w:rsid w:val="0036676B"/>
    <w:rsid w:val="003743A5"/>
    <w:rsid w:val="0037549A"/>
    <w:rsid w:val="0037724B"/>
    <w:rsid w:val="00382DCA"/>
    <w:rsid w:val="00392E63"/>
    <w:rsid w:val="003A00EF"/>
    <w:rsid w:val="003A0EA7"/>
    <w:rsid w:val="003A40AE"/>
    <w:rsid w:val="003D49D9"/>
    <w:rsid w:val="003D6664"/>
    <w:rsid w:val="003E4B94"/>
    <w:rsid w:val="00401F57"/>
    <w:rsid w:val="004027EA"/>
    <w:rsid w:val="00412A19"/>
    <w:rsid w:val="00412F16"/>
    <w:rsid w:val="00416133"/>
    <w:rsid w:val="00420943"/>
    <w:rsid w:val="004333D2"/>
    <w:rsid w:val="00437762"/>
    <w:rsid w:val="00437787"/>
    <w:rsid w:val="00441569"/>
    <w:rsid w:val="00447553"/>
    <w:rsid w:val="0045330C"/>
    <w:rsid w:val="004576F1"/>
    <w:rsid w:val="00457C7E"/>
    <w:rsid w:val="0047340A"/>
    <w:rsid w:val="00475D96"/>
    <w:rsid w:val="0048644B"/>
    <w:rsid w:val="00491692"/>
    <w:rsid w:val="004A0A98"/>
    <w:rsid w:val="004C4285"/>
    <w:rsid w:val="004C491B"/>
    <w:rsid w:val="004C75E2"/>
    <w:rsid w:val="004D0537"/>
    <w:rsid w:val="004D39DF"/>
    <w:rsid w:val="004D4364"/>
    <w:rsid w:val="004E043D"/>
    <w:rsid w:val="004E11F6"/>
    <w:rsid w:val="004E1DA7"/>
    <w:rsid w:val="004E2C2B"/>
    <w:rsid w:val="004E438B"/>
    <w:rsid w:val="004E60A1"/>
    <w:rsid w:val="004F73B8"/>
    <w:rsid w:val="00500C77"/>
    <w:rsid w:val="00500FAA"/>
    <w:rsid w:val="005017EB"/>
    <w:rsid w:val="005027AF"/>
    <w:rsid w:val="005027ED"/>
    <w:rsid w:val="005163E4"/>
    <w:rsid w:val="00517D76"/>
    <w:rsid w:val="00525187"/>
    <w:rsid w:val="00533EFF"/>
    <w:rsid w:val="00540478"/>
    <w:rsid w:val="005404D6"/>
    <w:rsid w:val="00540EF9"/>
    <w:rsid w:val="00553087"/>
    <w:rsid w:val="00566F21"/>
    <w:rsid w:val="00570991"/>
    <w:rsid w:val="00575F06"/>
    <w:rsid w:val="00583C2C"/>
    <w:rsid w:val="00584573"/>
    <w:rsid w:val="005859D9"/>
    <w:rsid w:val="00585FD4"/>
    <w:rsid w:val="005865D3"/>
    <w:rsid w:val="00591DB5"/>
    <w:rsid w:val="005931DA"/>
    <w:rsid w:val="0059525A"/>
    <w:rsid w:val="005A4CB3"/>
    <w:rsid w:val="005B12C9"/>
    <w:rsid w:val="005C54E2"/>
    <w:rsid w:val="005C7E07"/>
    <w:rsid w:val="005D033C"/>
    <w:rsid w:val="005D11ED"/>
    <w:rsid w:val="005D5099"/>
    <w:rsid w:val="005D7C52"/>
    <w:rsid w:val="005E2D2C"/>
    <w:rsid w:val="005E3E07"/>
    <w:rsid w:val="005F1E7A"/>
    <w:rsid w:val="005F2EE8"/>
    <w:rsid w:val="005F330C"/>
    <w:rsid w:val="006000A4"/>
    <w:rsid w:val="00602320"/>
    <w:rsid w:val="0060500E"/>
    <w:rsid w:val="00606554"/>
    <w:rsid w:val="00606A17"/>
    <w:rsid w:val="00614227"/>
    <w:rsid w:val="00624E44"/>
    <w:rsid w:val="00632365"/>
    <w:rsid w:val="00632D7D"/>
    <w:rsid w:val="00632E3C"/>
    <w:rsid w:val="00636A1B"/>
    <w:rsid w:val="00637C35"/>
    <w:rsid w:val="00647B9A"/>
    <w:rsid w:val="0065115D"/>
    <w:rsid w:val="00652E0F"/>
    <w:rsid w:val="00654152"/>
    <w:rsid w:val="00657219"/>
    <w:rsid w:val="00657BFE"/>
    <w:rsid w:val="00660D2F"/>
    <w:rsid w:val="00663521"/>
    <w:rsid w:val="0066392F"/>
    <w:rsid w:val="00664B2D"/>
    <w:rsid w:val="00665C72"/>
    <w:rsid w:val="006720AB"/>
    <w:rsid w:val="00675EB8"/>
    <w:rsid w:val="00680D53"/>
    <w:rsid w:val="006819FB"/>
    <w:rsid w:val="006A0EF0"/>
    <w:rsid w:val="006A779C"/>
    <w:rsid w:val="006C22BC"/>
    <w:rsid w:val="006D548A"/>
    <w:rsid w:val="006D611A"/>
    <w:rsid w:val="006E39DA"/>
    <w:rsid w:val="006E4D22"/>
    <w:rsid w:val="006E6797"/>
    <w:rsid w:val="006E6E04"/>
    <w:rsid w:val="006F2C00"/>
    <w:rsid w:val="0070144A"/>
    <w:rsid w:val="00711EF7"/>
    <w:rsid w:val="00712433"/>
    <w:rsid w:val="00713D82"/>
    <w:rsid w:val="00717CCF"/>
    <w:rsid w:val="00720DD2"/>
    <w:rsid w:val="00742B53"/>
    <w:rsid w:val="00742C1D"/>
    <w:rsid w:val="00744739"/>
    <w:rsid w:val="007451C8"/>
    <w:rsid w:val="00782F8E"/>
    <w:rsid w:val="00783DA0"/>
    <w:rsid w:val="00797ECC"/>
    <w:rsid w:val="007A3110"/>
    <w:rsid w:val="007A3812"/>
    <w:rsid w:val="007A3C04"/>
    <w:rsid w:val="007A64C9"/>
    <w:rsid w:val="007B1DE4"/>
    <w:rsid w:val="007C1375"/>
    <w:rsid w:val="007D54FE"/>
    <w:rsid w:val="007F21F3"/>
    <w:rsid w:val="007F2355"/>
    <w:rsid w:val="007F5881"/>
    <w:rsid w:val="00800BCF"/>
    <w:rsid w:val="008021BD"/>
    <w:rsid w:val="008064DF"/>
    <w:rsid w:val="00811C00"/>
    <w:rsid w:val="008223CC"/>
    <w:rsid w:val="008248D9"/>
    <w:rsid w:val="0082558E"/>
    <w:rsid w:val="00830E91"/>
    <w:rsid w:val="00833158"/>
    <w:rsid w:val="00847811"/>
    <w:rsid w:val="00854C58"/>
    <w:rsid w:val="008554DF"/>
    <w:rsid w:val="0085734D"/>
    <w:rsid w:val="00860E7A"/>
    <w:rsid w:val="00871DB7"/>
    <w:rsid w:val="00877F8E"/>
    <w:rsid w:val="00883C71"/>
    <w:rsid w:val="00895AA5"/>
    <w:rsid w:val="008A4B89"/>
    <w:rsid w:val="008A61D7"/>
    <w:rsid w:val="008B1718"/>
    <w:rsid w:val="008B1897"/>
    <w:rsid w:val="008B7AC1"/>
    <w:rsid w:val="008C30E7"/>
    <w:rsid w:val="008C3AA8"/>
    <w:rsid w:val="008C61D0"/>
    <w:rsid w:val="008D009B"/>
    <w:rsid w:val="008D3869"/>
    <w:rsid w:val="008D41B2"/>
    <w:rsid w:val="008E588B"/>
    <w:rsid w:val="008F6BA5"/>
    <w:rsid w:val="008F76B8"/>
    <w:rsid w:val="009006E8"/>
    <w:rsid w:val="00902E19"/>
    <w:rsid w:val="00904798"/>
    <w:rsid w:val="009130B6"/>
    <w:rsid w:val="00914551"/>
    <w:rsid w:val="0091671C"/>
    <w:rsid w:val="00917754"/>
    <w:rsid w:val="00925986"/>
    <w:rsid w:val="00926009"/>
    <w:rsid w:val="009277AA"/>
    <w:rsid w:val="009278CB"/>
    <w:rsid w:val="00943495"/>
    <w:rsid w:val="00945E96"/>
    <w:rsid w:val="00956108"/>
    <w:rsid w:val="00964E25"/>
    <w:rsid w:val="00983281"/>
    <w:rsid w:val="00984698"/>
    <w:rsid w:val="00994759"/>
    <w:rsid w:val="00996D18"/>
    <w:rsid w:val="00997FD2"/>
    <w:rsid w:val="009A2F86"/>
    <w:rsid w:val="009A3F15"/>
    <w:rsid w:val="009C2576"/>
    <w:rsid w:val="00A25221"/>
    <w:rsid w:val="00A26446"/>
    <w:rsid w:val="00A26666"/>
    <w:rsid w:val="00A3066D"/>
    <w:rsid w:val="00A3635B"/>
    <w:rsid w:val="00A44764"/>
    <w:rsid w:val="00A53648"/>
    <w:rsid w:val="00A5366D"/>
    <w:rsid w:val="00A61557"/>
    <w:rsid w:val="00A61B2D"/>
    <w:rsid w:val="00A6338E"/>
    <w:rsid w:val="00A67BD1"/>
    <w:rsid w:val="00A67D83"/>
    <w:rsid w:val="00A72947"/>
    <w:rsid w:val="00A851B9"/>
    <w:rsid w:val="00A90DBB"/>
    <w:rsid w:val="00A911A5"/>
    <w:rsid w:val="00A94756"/>
    <w:rsid w:val="00A966EA"/>
    <w:rsid w:val="00A97AD2"/>
    <w:rsid w:val="00AA3122"/>
    <w:rsid w:val="00AA3124"/>
    <w:rsid w:val="00AA4945"/>
    <w:rsid w:val="00AA61B3"/>
    <w:rsid w:val="00AA7E32"/>
    <w:rsid w:val="00AC110A"/>
    <w:rsid w:val="00AC2401"/>
    <w:rsid w:val="00AC6723"/>
    <w:rsid w:val="00AD2C6F"/>
    <w:rsid w:val="00AD34ED"/>
    <w:rsid w:val="00AD412C"/>
    <w:rsid w:val="00AE25A0"/>
    <w:rsid w:val="00AF126F"/>
    <w:rsid w:val="00AF4310"/>
    <w:rsid w:val="00AF7526"/>
    <w:rsid w:val="00B06B47"/>
    <w:rsid w:val="00B13D31"/>
    <w:rsid w:val="00B15A16"/>
    <w:rsid w:val="00B25690"/>
    <w:rsid w:val="00B258A2"/>
    <w:rsid w:val="00B32D1A"/>
    <w:rsid w:val="00B364ED"/>
    <w:rsid w:val="00B40DA6"/>
    <w:rsid w:val="00B41028"/>
    <w:rsid w:val="00B44150"/>
    <w:rsid w:val="00B50F17"/>
    <w:rsid w:val="00B51F3D"/>
    <w:rsid w:val="00B529A0"/>
    <w:rsid w:val="00B67B6B"/>
    <w:rsid w:val="00B7105D"/>
    <w:rsid w:val="00B756DE"/>
    <w:rsid w:val="00B75D08"/>
    <w:rsid w:val="00B769EC"/>
    <w:rsid w:val="00B822A8"/>
    <w:rsid w:val="00B82C7A"/>
    <w:rsid w:val="00B87D71"/>
    <w:rsid w:val="00B95FAB"/>
    <w:rsid w:val="00B97785"/>
    <w:rsid w:val="00BB1F91"/>
    <w:rsid w:val="00BB2025"/>
    <w:rsid w:val="00BB2FB2"/>
    <w:rsid w:val="00BD4120"/>
    <w:rsid w:val="00BD5EDC"/>
    <w:rsid w:val="00BE54AB"/>
    <w:rsid w:val="00BE7032"/>
    <w:rsid w:val="00BF1C7E"/>
    <w:rsid w:val="00BF6503"/>
    <w:rsid w:val="00C023C8"/>
    <w:rsid w:val="00C02B9A"/>
    <w:rsid w:val="00C20DBD"/>
    <w:rsid w:val="00C25D1E"/>
    <w:rsid w:val="00C36B40"/>
    <w:rsid w:val="00C40C6F"/>
    <w:rsid w:val="00C47ECA"/>
    <w:rsid w:val="00C507E2"/>
    <w:rsid w:val="00C525A4"/>
    <w:rsid w:val="00C656FD"/>
    <w:rsid w:val="00C85313"/>
    <w:rsid w:val="00CA2004"/>
    <w:rsid w:val="00CA6414"/>
    <w:rsid w:val="00CA6657"/>
    <w:rsid w:val="00CB3015"/>
    <w:rsid w:val="00CB52BC"/>
    <w:rsid w:val="00CC33C3"/>
    <w:rsid w:val="00CC77CC"/>
    <w:rsid w:val="00CD7E5C"/>
    <w:rsid w:val="00CF4FDC"/>
    <w:rsid w:val="00CF6A06"/>
    <w:rsid w:val="00CF792E"/>
    <w:rsid w:val="00D00DBC"/>
    <w:rsid w:val="00D0484B"/>
    <w:rsid w:val="00D1708A"/>
    <w:rsid w:val="00D34063"/>
    <w:rsid w:val="00D42B19"/>
    <w:rsid w:val="00D46DBD"/>
    <w:rsid w:val="00D522E8"/>
    <w:rsid w:val="00D53CD2"/>
    <w:rsid w:val="00D60877"/>
    <w:rsid w:val="00D657AE"/>
    <w:rsid w:val="00D668A1"/>
    <w:rsid w:val="00D704B1"/>
    <w:rsid w:val="00D938BD"/>
    <w:rsid w:val="00D9503B"/>
    <w:rsid w:val="00DA62F0"/>
    <w:rsid w:val="00DB76D9"/>
    <w:rsid w:val="00DC36C8"/>
    <w:rsid w:val="00DD18F6"/>
    <w:rsid w:val="00DE0285"/>
    <w:rsid w:val="00DF3415"/>
    <w:rsid w:val="00DF4F32"/>
    <w:rsid w:val="00DF73FE"/>
    <w:rsid w:val="00E076B4"/>
    <w:rsid w:val="00E07D47"/>
    <w:rsid w:val="00E10C7B"/>
    <w:rsid w:val="00E14E26"/>
    <w:rsid w:val="00E2077D"/>
    <w:rsid w:val="00E22EE6"/>
    <w:rsid w:val="00E6126E"/>
    <w:rsid w:val="00E6357C"/>
    <w:rsid w:val="00E67A7C"/>
    <w:rsid w:val="00E70D5D"/>
    <w:rsid w:val="00E71822"/>
    <w:rsid w:val="00E91554"/>
    <w:rsid w:val="00E94253"/>
    <w:rsid w:val="00E959B7"/>
    <w:rsid w:val="00E9715E"/>
    <w:rsid w:val="00E97BDA"/>
    <w:rsid w:val="00EA0C80"/>
    <w:rsid w:val="00EA3865"/>
    <w:rsid w:val="00EB12BF"/>
    <w:rsid w:val="00EB3473"/>
    <w:rsid w:val="00EB4785"/>
    <w:rsid w:val="00EB4E03"/>
    <w:rsid w:val="00EC5294"/>
    <w:rsid w:val="00ED2968"/>
    <w:rsid w:val="00ED3331"/>
    <w:rsid w:val="00EE1FEE"/>
    <w:rsid w:val="00EE3783"/>
    <w:rsid w:val="00EE76E9"/>
    <w:rsid w:val="00EF189D"/>
    <w:rsid w:val="00EF2FB2"/>
    <w:rsid w:val="00EF314C"/>
    <w:rsid w:val="00F050EF"/>
    <w:rsid w:val="00F0651E"/>
    <w:rsid w:val="00F07507"/>
    <w:rsid w:val="00F07F60"/>
    <w:rsid w:val="00F22753"/>
    <w:rsid w:val="00F2406A"/>
    <w:rsid w:val="00F26463"/>
    <w:rsid w:val="00F3082A"/>
    <w:rsid w:val="00F4113C"/>
    <w:rsid w:val="00F4758C"/>
    <w:rsid w:val="00F713A8"/>
    <w:rsid w:val="00F73740"/>
    <w:rsid w:val="00F76398"/>
    <w:rsid w:val="00F80207"/>
    <w:rsid w:val="00F86C7E"/>
    <w:rsid w:val="00F903B3"/>
    <w:rsid w:val="00F91225"/>
    <w:rsid w:val="00F94D5F"/>
    <w:rsid w:val="00FA1406"/>
    <w:rsid w:val="00FA7032"/>
    <w:rsid w:val="00FB7D7E"/>
    <w:rsid w:val="00FC027A"/>
    <w:rsid w:val="00FC3235"/>
    <w:rsid w:val="00FD03E7"/>
    <w:rsid w:val="00FD306D"/>
    <w:rsid w:val="00FE03A5"/>
    <w:rsid w:val="00FE21D2"/>
    <w:rsid w:val="00FF2FF9"/>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E67A"/>
  <w15:chartTrackingRefBased/>
  <w15:docId w15:val="{1C45DCEC-81F4-491A-9D9F-24F2D04D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B-P</dc:creator>
  <cp:keywords/>
  <dc:description/>
  <cp:lastModifiedBy>Julie Johnstone</cp:lastModifiedBy>
  <cp:revision>2</cp:revision>
  <dcterms:created xsi:type="dcterms:W3CDTF">2019-10-02T08:39:00Z</dcterms:created>
  <dcterms:modified xsi:type="dcterms:W3CDTF">2019-10-02T08:39:00Z</dcterms:modified>
</cp:coreProperties>
</file>